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528312"/>
    <w:p w14:paraId="6FAC85A1" w14:textId="6BDCDBDA" w:rsidR="00DF0CD1" w:rsidRPr="00DF0CD1" w:rsidRDefault="00DF0CD1" w:rsidP="00972BD4">
      <w:r w:rsidRPr="00DF0CD1">
        <w:rPr>
          <w:rFonts w:cs="Times New Roman"/>
          <w:noProof/>
          <w:color w:val="2B579A"/>
          <w:szCs w:val="20"/>
          <w:shd w:val="clear" w:color="auto" w:fill="E6E6E6"/>
        </w:rPr>
        <mc:AlternateContent>
          <mc:Choice Requires="wps">
            <w:drawing>
              <wp:anchor distT="0" distB="0" distL="114300" distR="114300" simplePos="0" relativeHeight="251658240" behindDoc="1" locked="0" layoutInCell="1" allowOverlap="1" wp14:anchorId="62CA23CE" wp14:editId="7FCC7EA8">
                <wp:simplePos x="0" y="0"/>
                <wp:positionH relativeFrom="column">
                  <wp:posOffset>-896620</wp:posOffset>
                </wp:positionH>
                <wp:positionV relativeFrom="paragraph">
                  <wp:posOffset>-963930</wp:posOffset>
                </wp:positionV>
                <wp:extent cx="7810500" cy="10086975"/>
                <wp:effectExtent l="0" t="0" r="19050"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0" cy="10086975"/>
                        </a:xfrm>
                        <a:prstGeom prst="rect">
                          <a:avLst/>
                        </a:prstGeom>
                        <a:solidFill>
                          <a:srgbClr val="356DA2"/>
                        </a:solidFill>
                        <a:ln w="12700" cap="flat" cmpd="sng" algn="ctr">
                          <a:solidFill>
                            <a:srgbClr val="20848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dgm="http://schemas.openxmlformats.org/drawingml/2006/diagram"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3073A50D">
              <v:rect id="Rectangle 5" style="position:absolute;margin-left:-70.6pt;margin-top:-75.9pt;width:615pt;height:79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356da2" strokecolor="#208482" strokeweight="1pt" w14:anchorId="07783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"/>
            </w:pict>
          </mc:Fallback>
        </mc:AlternateContent>
      </w:r>
      <w:bookmarkEnd w:id="0"/>
    </w:p>
    <w:p w14:paraId="488F53B8" w14:textId="4F65DA8F" w:rsidR="00DF0CD1" w:rsidRPr="00DF0CD1" w:rsidRDefault="00DF0CD1" w:rsidP="00972BD4">
      <w:pPr>
        <w:rPr>
          <w:sz w:val="28"/>
          <w:szCs w:val="28"/>
        </w:rPr>
      </w:pPr>
      <w:r w:rsidRPr="00DF0CD1">
        <w:rPr>
          <w:noProof/>
          <w:shd w:val="clear" w:color="auto" w:fill="E6E6E6"/>
        </w:rPr>
        <mc:AlternateContent>
          <mc:Choice Requires="wps">
            <w:drawing>
              <wp:inline distT="0" distB="0" distL="0" distR="0" wp14:anchorId="47A5FA46" wp14:editId="457F2BAB">
                <wp:extent cx="1828800" cy="1828800"/>
                <wp:effectExtent l="0" t="0" r="0" b="1905"/>
                <wp:docPr id="1010972404" name="Text Box 101097240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356DA2"/>
                        </a:solidFill>
                        <a:ln w="6350">
                          <a:noFill/>
                        </a:ln>
                      </wps:spPr>
                      <wps:txbx>
                        <w:txbxContent>
                          <w:p w14:paraId="0AD5098B" w14:textId="77794BEC" w:rsidR="00DF0CD1" w:rsidRDefault="00DF0CD1" w:rsidP="00DF0CD1">
                            <w:pPr>
                              <w:pStyle w:val="Heading1-CoverTitle"/>
                            </w:pPr>
                            <w:r>
                              <w:t>Strategic Planning for Continued Recover</w:t>
                            </w:r>
                            <w:r w:rsidR="00251B53">
                              <w:t>y</w:t>
                            </w:r>
                            <w:r>
                              <w:t xml:space="preserve"> (SPCR)</w:t>
                            </w:r>
                          </w:p>
                          <w:p w14:paraId="6AA0AB60" w14:textId="7981BD35" w:rsidR="007B2E58" w:rsidRDefault="00DF0CD1" w:rsidP="00DF0CD1">
                            <w:pPr>
                              <w:pStyle w:val="Heading1-CoverTitle2"/>
                            </w:pPr>
                            <w:r>
                              <w:t>SEA Plan Template</w:t>
                            </w:r>
                            <w:r w:rsidR="00A32667">
                              <w:t>s</w:t>
                            </w:r>
                          </w:p>
                          <w:p w14:paraId="0BCCA4F6" w14:textId="77777777" w:rsidR="00A32667" w:rsidRDefault="00A32667" w:rsidP="00DF0CD1">
                            <w:pPr>
                              <w:pStyle w:val="Heading1-CoverTitle2"/>
                            </w:pPr>
                          </w:p>
                          <w:p w14:paraId="1417E949" w14:textId="77777777" w:rsidR="00A32667" w:rsidRDefault="00A32667" w:rsidP="00DF0CD1">
                            <w:pPr>
                              <w:pStyle w:val="Heading1-CoverTitle2"/>
                            </w:pPr>
                          </w:p>
                          <w:p w14:paraId="27B6725A" w14:textId="77777777" w:rsidR="00A32667" w:rsidRDefault="00A32667" w:rsidP="00DF0CD1">
                            <w:pPr>
                              <w:pStyle w:val="Heading1-CoverTitle2"/>
                            </w:pPr>
                          </w:p>
                          <w:p w14:paraId="47FA7ACF" w14:textId="77777777" w:rsidR="00A32667" w:rsidRDefault="00A32667" w:rsidP="00DF0CD1">
                            <w:pPr>
                              <w:pStyle w:val="Heading1-CoverTitle2"/>
                            </w:pPr>
                          </w:p>
                          <w:p w14:paraId="711F31F6" w14:textId="77777777" w:rsidR="00A32667" w:rsidRDefault="00A32667" w:rsidP="00DF0CD1">
                            <w:pPr>
                              <w:pStyle w:val="Heading1-CoverTitle2"/>
                            </w:pPr>
                          </w:p>
                          <w:p w14:paraId="46D021CB" w14:textId="77777777" w:rsidR="00A32667" w:rsidRPr="009F5AC3" w:rsidRDefault="00A32667" w:rsidP="00DF0CD1">
                            <w:pPr>
                              <w:pStyle w:val="Heading1-CoverTitle2"/>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7A5FA46" id="_x0000_t202" coordsize="21600,21600" o:spt="202" path="m,l,21600r21600,l21600,xe">
                <v:stroke joinstyle="miter"/>
                <v:path gradientshapeok="t" o:connecttype="rect"/>
              </v:shapetype>
              <v:shape id="Text Box 101097240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" fillcolor="#356da2" stroked="f" strokeweight=".5pt">
                <v:textbox style="mso-fit-shape-to-text:t" inset="0,0,0,0">
                  <w:txbxContent>
                    <w:p w14:paraId="0AD5098B" w14:textId="77794BEC" w:rsidR="00DF0CD1" w:rsidRDefault="00DF0CD1" w:rsidP="00DF0CD1">
                      <w:pPr>
                        <w:pStyle w:val="Heading1-CoverTitle"/>
                      </w:pPr>
                      <w:r>
                        <w:t>Strategic Planning for Continued Recover</w:t>
                      </w:r>
                      <w:r w:rsidR="00251B53">
                        <w:t>y</w:t>
                      </w:r>
                      <w:r>
                        <w:t xml:space="preserve"> (SPCR)</w:t>
                      </w:r>
                    </w:p>
                    <w:p w14:paraId="6AA0AB60" w14:textId="7981BD35" w:rsidR="007B2E58" w:rsidRDefault="00DF0CD1" w:rsidP="00DF0CD1">
                      <w:pPr>
                        <w:pStyle w:val="Heading1-CoverTitle2"/>
                      </w:pPr>
                      <w:r>
                        <w:t>SEA Plan Template</w:t>
                      </w:r>
                      <w:r w:rsidR="00A32667">
                        <w:t>s</w:t>
                      </w:r>
                    </w:p>
                    <w:p w14:paraId="0BCCA4F6" w14:textId="77777777" w:rsidR="00A32667" w:rsidRDefault="00A32667" w:rsidP="00DF0CD1">
                      <w:pPr>
                        <w:pStyle w:val="Heading1-CoverTitle2"/>
                      </w:pPr>
                    </w:p>
                    <w:p w14:paraId="1417E949" w14:textId="77777777" w:rsidR="00A32667" w:rsidRDefault="00A32667" w:rsidP="00DF0CD1">
                      <w:pPr>
                        <w:pStyle w:val="Heading1-CoverTitle2"/>
                      </w:pPr>
                    </w:p>
                    <w:p w14:paraId="27B6725A" w14:textId="77777777" w:rsidR="00A32667" w:rsidRDefault="00A32667" w:rsidP="00DF0CD1">
                      <w:pPr>
                        <w:pStyle w:val="Heading1-CoverTitle2"/>
                      </w:pPr>
                    </w:p>
                    <w:p w14:paraId="47FA7ACF" w14:textId="77777777" w:rsidR="00A32667" w:rsidRDefault="00A32667" w:rsidP="00DF0CD1">
                      <w:pPr>
                        <w:pStyle w:val="Heading1-CoverTitle2"/>
                      </w:pPr>
                    </w:p>
                    <w:p w14:paraId="711F31F6" w14:textId="77777777" w:rsidR="00A32667" w:rsidRDefault="00A32667" w:rsidP="00DF0CD1">
                      <w:pPr>
                        <w:pStyle w:val="Heading1-CoverTitle2"/>
                      </w:pPr>
                    </w:p>
                    <w:p w14:paraId="46D021CB" w14:textId="77777777" w:rsidR="00A32667" w:rsidRPr="009F5AC3" w:rsidRDefault="00A32667" w:rsidP="00DF0CD1">
                      <w:pPr>
                        <w:pStyle w:val="Heading1-CoverTitle2"/>
                      </w:pPr>
                    </w:p>
                  </w:txbxContent>
                </v:textbox>
                <w10:anchorlock/>
              </v:shape>
            </w:pict>
          </mc:Fallback>
        </mc:AlternateContent>
      </w:r>
    </w:p>
    <w:p w14:paraId="3D8B98C7" w14:textId="1F948EE8" w:rsidR="00DF0CD1" w:rsidRPr="00DF0CD1" w:rsidRDefault="00DF0CD1" w:rsidP="00A32667">
      <w:pPr>
        <w:rPr>
          <w:rFonts w:ascii="Cambria" w:eastAsia="Times New Roman" w:hAnsi="Cambria" w:cs="Calibri"/>
          <w:b/>
          <w:color w:val="FFFFFF"/>
          <w:kern w:val="0"/>
          <w:sz w:val="48"/>
          <w:szCs w:val="48"/>
          <w14:ligatures w14:val="none"/>
        </w:rPr>
      </w:pPr>
      <w:r w:rsidRPr="00A32667">
        <w:rPr>
          <w:noProof/>
        </w:rPr>
        <w:drawing>
          <wp:inline distT="0" distB="0" distL="0" distR="0" wp14:anchorId="3ABB099A" wp14:editId="3ADD1709">
            <wp:extent cx="2011680" cy="490669"/>
            <wp:effectExtent l="0" t="0" r="7620" b="5080"/>
            <wp:docPr id="1297255421" name="Picture 129725542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55421"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490669"/>
                    </a:xfrm>
                    <a:prstGeom prst="rect">
                      <a:avLst/>
                    </a:prstGeom>
                  </pic:spPr>
                </pic:pic>
              </a:graphicData>
            </a:graphic>
          </wp:inline>
        </w:drawing>
      </w:r>
      <w:r w:rsidR="00A32667">
        <w:rPr>
          <w:rFonts w:ascii="Cambria" w:eastAsia="Times New Roman" w:hAnsi="Cambria" w:cs="Calibri"/>
          <w:b/>
          <w:color w:val="FFFFFF"/>
          <w:kern w:val="0"/>
          <w:sz w:val="48"/>
          <w:szCs w:val="48"/>
          <w14:ligatures w14:val="none"/>
        </w:rPr>
        <w:t xml:space="preserve">          </w:t>
      </w:r>
      <w:r w:rsidR="00D34F36">
        <w:rPr>
          <w:rFonts w:ascii="Cambria" w:eastAsia="Times New Roman" w:hAnsi="Cambria" w:cs="Calibri"/>
          <w:b/>
          <w:color w:val="FFFFFF"/>
          <w:kern w:val="0"/>
          <w:sz w:val="48"/>
          <w:szCs w:val="48"/>
          <w14:ligatures w14:val="none"/>
        </w:rPr>
        <w:tab/>
      </w:r>
      <w:r w:rsidR="00D34F36" w:rsidRPr="00A32667">
        <w:rPr>
          <w:noProof/>
        </w:rPr>
        <w:drawing>
          <wp:inline distT="0" distB="0" distL="0" distR="0" wp14:anchorId="70A08F5C" wp14:editId="77FA9E3E">
            <wp:extent cx="2781300" cy="523240"/>
            <wp:effectExtent l="0" t="0" r="0" b="0"/>
            <wp:docPr id="1921516011" name="Picture 192151601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516011" name="Picture 1" descr="A black background with white tex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261" r="1878" b="16935"/>
                    <a:stretch/>
                  </pic:blipFill>
                  <pic:spPr bwMode="auto">
                    <a:xfrm>
                      <a:off x="0" y="0"/>
                      <a:ext cx="2781422" cy="523263"/>
                    </a:xfrm>
                    <a:prstGeom prst="rect">
                      <a:avLst/>
                    </a:prstGeom>
                    <a:noFill/>
                    <a:ln>
                      <a:noFill/>
                    </a:ln>
                    <a:extLst>
                      <a:ext uri="{53640926-AAD7-44D8-BBD7-CCE9431645EC}">
                        <a14:shadowObscured xmlns:a14="http://schemas.microsoft.com/office/drawing/2010/main"/>
                      </a:ext>
                    </a:extLst>
                  </pic:spPr>
                </pic:pic>
              </a:graphicData>
            </a:graphic>
          </wp:inline>
        </w:drawing>
      </w:r>
    </w:p>
    <w:p w14:paraId="17049705" w14:textId="77777777" w:rsidR="00DF0CD1" w:rsidRDefault="00DF0CD1" w:rsidP="003E7DF1">
      <w:pPr>
        <w:rPr>
          <w:noProof/>
        </w:rPr>
      </w:pPr>
    </w:p>
    <w:p w14:paraId="323CB3D5" w14:textId="77777777" w:rsidR="0071276E" w:rsidRPr="00556755" w:rsidRDefault="0071276E" w:rsidP="00556755"/>
    <w:p w14:paraId="6DF6370F" w14:textId="77777777" w:rsidR="0071276E" w:rsidRDefault="0071276E" w:rsidP="003E7DF1">
      <w:pPr>
        <w:rPr>
          <w:noProof/>
        </w:rPr>
      </w:pPr>
    </w:p>
    <w:p w14:paraId="2F70E974" w14:textId="38857A0A" w:rsidR="004C2C41" w:rsidRPr="00556755" w:rsidRDefault="004C2C41" w:rsidP="4593BEB0">
      <w:pPr>
        <w:rPr>
          <w:rFonts w:ascii="Cambria" w:eastAsia="Times New Roman" w:hAnsi="Cambria" w:cs="Calibri"/>
          <w:sz w:val="48"/>
          <w:szCs w:val="48"/>
        </w:rPr>
        <w:sectPr w:rsidR="004C2C41" w:rsidRPr="00556755" w:rsidSect="00953BD6">
          <w:footerReference w:type="default" r:id="rId13"/>
          <w:footerReference w:type="first" r:id="rId14"/>
          <w:pgSz w:w="12240" w:h="15840" w:code="1"/>
          <w:pgMar w:top="1440" w:right="1440" w:bottom="720" w:left="1440" w:header="720" w:footer="720" w:gutter="0"/>
          <w:pgNumType w:start="1"/>
          <w:cols w:space="720"/>
          <w:titlePg/>
          <w:docGrid w:linePitch="326"/>
        </w:sectPr>
      </w:pPr>
    </w:p>
    <w:p w14:paraId="4B1DA0A0" w14:textId="77777777" w:rsidR="008D1B32" w:rsidRDefault="00DF0CD1" w:rsidP="00CA2C75">
      <w:pPr>
        <w:pStyle w:val="TC-TableofContentsHeading"/>
        <w:rPr>
          <w:noProof/>
        </w:rPr>
      </w:pPr>
      <w:bookmarkStart w:id="1" w:name="_Toc151129741"/>
      <w:bookmarkStart w:id="2" w:name="_Toc152665751"/>
      <w:bookmarkStart w:id="3" w:name="_Toc153874100"/>
      <w:bookmarkStart w:id="4" w:name="_Toc156214735"/>
      <w:r w:rsidRPr="00CA2C75">
        <w:rPr>
          <w:rFonts w:eastAsia="Times New Roman" w:cstheme="minorHAnsi"/>
          <w:sz w:val="48"/>
          <w:szCs w:val="48"/>
        </w:rPr>
        <w:lastRenderedPageBreak/>
        <w:t>Co</w:t>
      </w:r>
      <w:r w:rsidRPr="006618CF">
        <w:rPr>
          <w:rFonts w:eastAsia="Times New Roman" w:cstheme="minorHAnsi"/>
          <w:sz w:val="48"/>
          <w:szCs w:val="48"/>
        </w:rPr>
        <w:t>nte</w:t>
      </w:r>
      <w:r w:rsidRPr="00CA2C75">
        <w:rPr>
          <w:rFonts w:eastAsia="Times New Roman" w:cstheme="minorHAnsi"/>
          <w:sz w:val="48"/>
          <w:szCs w:val="48"/>
        </w:rPr>
        <w:t>nts</w:t>
      </w:r>
      <w:bookmarkEnd w:id="1"/>
      <w:bookmarkEnd w:id="2"/>
      <w:bookmarkEnd w:id="3"/>
      <w:bookmarkEnd w:id="4"/>
      <w:r w:rsidR="008F0E74" w:rsidRPr="00CA2C75">
        <w:rPr>
          <w:color w:val="2B579A"/>
          <w:shd w:val="clear" w:color="auto" w:fill="E6E6E6"/>
        </w:rPr>
        <w:fldChar w:fldCharType="begin"/>
      </w:r>
      <w:r w:rsidR="008F0E74" w:rsidRPr="00CA2C75">
        <w:instrText xml:space="preserve"> TOC \o "2-3" \h \z \t "Heading 1,1,TC-Table of Contents Heading,1" </w:instrText>
      </w:r>
      <w:r w:rsidR="008F0E74" w:rsidRPr="00CA2C75">
        <w:rPr>
          <w:color w:val="2B579A"/>
          <w:shd w:val="clear" w:color="auto" w:fill="E6E6E6"/>
        </w:rPr>
        <w:fldChar w:fldCharType="separate"/>
      </w:r>
    </w:p>
    <w:p w14:paraId="4AA8080B" w14:textId="189CA4D2" w:rsidR="008D1B32" w:rsidRDefault="00000000">
      <w:pPr>
        <w:pStyle w:val="TOC1"/>
        <w:rPr>
          <w:rFonts w:asciiTheme="minorHAnsi" w:eastAsiaTheme="minorEastAsia" w:hAnsiTheme="minorHAnsi"/>
          <w:sz w:val="22"/>
          <w:szCs w:val="22"/>
        </w:rPr>
      </w:pPr>
      <w:hyperlink w:anchor="_Toc156214735" w:history="1">
        <w:r w:rsidR="008D1B32" w:rsidRPr="00E90700">
          <w:rPr>
            <w:rStyle w:val="Hyperlink"/>
            <w:rFonts w:eastAsia="Times New Roman" w:cstheme="minorHAnsi"/>
          </w:rPr>
          <w:t>Contents</w:t>
        </w:r>
        <w:r w:rsidR="008D1B32">
          <w:rPr>
            <w:webHidden/>
          </w:rPr>
          <w:tab/>
        </w:r>
        <w:r w:rsidR="008D1B32">
          <w:rPr>
            <w:webHidden/>
          </w:rPr>
          <w:fldChar w:fldCharType="begin"/>
        </w:r>
        <w:r w:rsidR="008D1B32">
          <w:rPr>
            <w:webHidden/>
          </w:rPr>
          <w:instrText xml:space="preserve"> PAGEREF _Toc156214735 \h </w:instrText>
        </w:r>
        <w:r w:rsidR="008D1B32">
          <w:rPr>
            <w:webHidden/>
          </w:rPr>
        </w:r>
        <w:r w:rsidR="008D1B32">
          <w:rPr>
            <w:webHidden/>
          </w:rPr>
          <w:fldChar w:fldCharType="separate"/>
        </w:r>
        <w:r w:rsidR="008D1B32">
          <w:rPr>
            <w:webHidden/>
          </w:rPr>
          <w:t>3</w:t>
        </w:r>
        <w:r w:rsidR="008D1B32">
          <w:rPr>
            <w:webHidden/>
          </w:rPr>
          <w:fldChar w:fldCharType="end"/>
        </w:r>
      </w:hyperlink>
    </w:p>
    <w:p w14:paraId="2B4979BF" w14:textId="5F67D8AE" w:rsidR="008D1B32" w:rsidRDefault="00000000">
      <w:pPr>
        <w:pStyle w:val="TOC1"/>
        <w:rPr>
          <w:rFonts w:asciiTheme="minorHAnsi" w:eastAsiaTheme="minorEastAsia" w:hAnsiTheme="minorHAnsi"/>
          <w:sz w:val="22"/>
          <w:szCs w:val="22"/>
        </w:rPr>
      </w:pPr>
      <w:hyperlink w:anchor="_Toc156214736" w:history="1">
        <w:r w:rsidR="008D1B32" w:rsidRPr="00E90700">
          <w:rPr>
            <w:rStyle w:val="Hyperlink"/>
            <w:rFonts w:eastAsia="Times New Roman" w:cstheme="minorHAnsi"/>
          </w:rPr>
          <w:t>List of Tables</w:t>
        </w:r>
        <w:r w:rsidR="008D1B32">
          <w:rPr>
            <w:webHidden/>
          </w:rPr>
          <w:tab/>
        </w:r>
        <w:r w:rsidR="008D1B32">
          <w:rPr>
            <w:webHidden/>
          </w:rPr>
          <w:fldChar w:fldCharType="begin"/>
        </w:r>
        <w:r w:rsidR="008D1B32">
          <w:rPr>
            <w:webHidden/>
          </w:rPr>
          <w:instrText xml:space="preserve"> PAGEREF _Toc156214736 \h </w:instrText>
        </w:r>
        <w:r w:rsidR="008D1B32">
          <w:rPr>
            <w:webHidden/>
          </w:rPr>
        </w:r>
        <w:r w:rsidR="008D1B32">
          <w:rPr>
            <w:webHidden/>
          </w:rPr>
          <w:fldChar w:fldCharType="separate"/>
        </w:r>
        <w:r w:rsidR="008D1B32">
          <w:rPr>
            <w:webHidden/>
          </w:rPr>
          <w:t>4</w:t>
        </w:r>
        <w:r w:rsidR="008D1B32">
          <w:rPr>
            <w:webHidden/>
          </w:rPr>
          <w:fldChar w:fldCharType="end"/>
        </w:r>
      </w:hyperlink>
    </w:p>
    <w:p w14:paraId="3CD04F81" w14:textId="1369F293" w:rsidR="008D1B32" w:rsidRDefault="00000000">
      <w:pPr>
        <w:pStyle w:val="TOC1"/>
        <w:rPr>
          <w:rFonts w:asciiTheme="minorHAnsi" w:eastAsiaTheme="minorEastAsia" w:hAnsiTheme="minorHAnsi"/>
          <w:sz w:val="22"/>
          <w:szCs w:val="22"/>
        </w:rPr>
      </w:pPr>
      <w:hyperlink w:anchor="_Toc156214737" w:history="1">
        <w:r w:rsidR="008D1B32" w:rsidRPr="00E90700">
          <w:rPr>
            <w:rStyle w:val="Hyperlink"/>
            <w:rFonts w:eastAsia="Times New Roman" w:cstheme="minorHAnsi"/>
            <w:b/>
            <w:kern w:val="0"/>
            <w14:ligatures w14:val="none"/>
          </w:rPr>
          <w:t>Strategic Planning for Continued Recovery (SPCR) SEA Plan Templates</w:t>
        </w:r>
        <w:r w:rsidR="008D1B32">
          <w:rPr>
            <w:webHidden/>
          </w:rPr>
          <w:tab/>
        </w:r>
        <w:r w:rsidR="008D1B32">
          <w:rPr>
            <w:webHidden/>
          </w:rPr>
          <w:fldChar w:fldCharType="begin"/>
        </w:r>
        <w:r w:rsidR="008D1B32">
          <w:rPr>
            <w:webHidden/>
          </w:rPr>
          <w:instrText xml:space="preserve"> PAGEREF _Toc156214737 \h </w:instrText>
        </w:r>
        <w:r w:rsidR="008D1B32">
          <w:rPr>
            <w:webHidden/>
          </w:rPr>
        </w:r>
        <w:r w:rsidR="008D1B32">
          <w:rPr>
            <w:webHidden/>
          </w:rPr>
          <w:fldChar w:fldCharType="separate"/>
        </w:r>
        <w:r w:rsidR="008D1B32">
          <w:rPr>
            <w:webHidden/>
          </w:rPr>
          <w:t>5</w:t>
        </w:r>
        <w:r w:rsidR="008D1B32">
          <w:rPr>
            <w:webHidden/>
          </w:rPr>
          <w:fldChar w:fldCharType="end"/>
        </w:r>
      </w:hyperlink>
    </w:p>
    <w:p w14:paraId="1E86EDC5" w14:textId="1F4684EA" w:rsidR="008D1B32" w:rsidRDefault="00000000">
      <w:pPr>
        <w:pStyle w:val="TOC2"/>
        <w:rPr>
          <w:rFonts w:asciiTheme="minorHAnsi" w:eastAsiaTheme="minorEastAsia" w:hAnsiTheme="minorHAnsi"/>
          <w:sz w:val="22"/>
          <w:szCs w:val="22"/>
        </w:rPr>
      </w:pPr>
      <w:hyperlink w:anchor="_Toc156214738" w:history="1">
        <w:r w:rsidR="008D1B32" w:rsidRPr="00E90700">
          <w:rPr>
            <w:rStyle w:val="Hyperlink"/>
            <w:b/>
            <w:bCs/>
          </w:rPr>
          <w:t>Description</w:t>
        </w:r>
        <w:r w:rsidR="008D1B32">
          <w:rPr>
            <w:webHidden/>
          </w:rPr>
          <w:tab/>
        </w:r>
        <w:r w:rsidR="008D1B32">
          <w:rPr>
            <w:webHidden/>
          </w:rPr>
          <w:fldChar w:fldCharType="begin"/>
        </w:r>
        <w:r w:rsidR="008D1B32">
          <w:rPr>
            <w:webHidden/>
          </w:rPr>
          <w:instrText xml:space="preserve"> PAGEREF _Toc156214738 \h </w:instrText>
        </w:r>
        <w:r w:rsidR="008D1B32">
          <w:rPr>
            <w:webHidden/>
          </w:rPr>
        </w:r>
        <w:r w:rsidR="008D1B32">
          <w:rPr>
            <w:webHidden/>
          </w:rPr>
          <w:fldChar w:fldCharType="separate"/>
        </w:r>
        <w:r w:rsidR="008D1B32">
          <w:rPr>
            <w:webHidden/>
          </w:rPr>
          <w:t>5</w:t>
        </w:r>
        <w:r w:rsidR="008D1B32">
          <w:rPr>
            <w:webHidden/>
          </w:rPr>
          <w:fldChar w:fldCharType="end"/>
        </w:r>
      </w:hyperlink>
    </w:p>
    <w:p w14:paraId="395C533E" w14:textId="3ACDD526" w:rsidR="008D1B32" w:rsidRDefault="00000000">
      <w:pPr>
        <w:pStyle w:val="TOC2"/>
        <w:rPr>
          <w:rFonts w:asciiTheme="minorHAnsi" w:eastAsiaTheme="minorEastAsia" w:hAnsiTheme="minorHAnsi"/>
          <w:sz w:val="22"/>
          <w:szCs w:val="22"/>
        </w:rPr>
      </w:pPr>
      <w:hyperlink w:anchor="_Toc156214739" w:history="1">
        <w:r w:rsidR="008D1B32" w:rsidRPr="00E90700">
          <w:rPr>
            <w:rStyle w:val="Hyperlink"/>
            <w:b/>
            <w:bCs/>
          </w:rPr>
          <w:t>How to Use</w:t>
        </w:r>
        <w:r w:rsidR="008D1B32">
          <w:rPr>
            <w:webHidden/>
          </w:rPr>
          <w:tab/>
        </w:r>
        <w:r w:rsidR="008D1B32">
          <w:rPr>
            <w:webHidden/>
          </w:rPr>
          <w:fldChar w:fldCharType="begin"/>
        </w:r>
        <w:r w:rsidR="008D1B32">
          <w:rPr>
            <w:webHidden/>
          </w:rPr>
          <w:instrText xml:space="preserve"> PAGEREF _Toc156214739 \h </w:instrText>
        </w:r>
        <w:r w:rsidR="008D1B32">
          <w:rPr>
            <w:webHidden/>
          </w:rPr>
        </w:r>
        <w:r w:rsidR="008D1B32">
          <w:rPr>
            <w:webHidden/>
          </w:rPr>
          <w:fldChar w:fldCharType="separate"/>
        </w:r>
        <w:r w:rsidR="008D1B32">
          <w:rPr>
            <w:webHidden/>
          </w:rPr>
          <w:t>6</w:t>
        </w:r>
        <w:r w:rsidR="008D1B32">
          <w:rPr>
            <w:webHidden/>
          </w:rPr>
          <w:fldChar w:fldCharType="end"/>
        </w:r>
      </w:hyperlink>
    </w:p>
    <w:p w14:paraId="25F23F9A" w14:textId="54105991" w:rsidR="008D1B32" w:rsidRDefault="00000000">
      <w:pPr>
        <w:pStyle w:val="TOC3"/>
        <w:rPr>
          <w:rFonts w:asciiTheme="minorHAnsi" w:eastAsiaTheme="minorEastAsia" w:hAnsiTheme="minorHAnsi"/>
          <w:sz w:val="22"/>
          <w:szCs w:val="22"/>
        </w:rPr>
      </w:pPr>
      <w:hyperlink r:id="rId15" w:anchor="_Toc156214740" w:history="1">
        <w:r w:rsidR="008D1B32" w:rsidRPr="00E90700">
          <w:rPr>
            <w:rStyle w:val="Hyperlink"/>
          </w:rPr>
          <w:t>Sustainability Tip</w:t>
        </w:r>
        <w:r w:rsidR="008D1B32">
          <w:rPr>
            <w:webHidden/>
          </w:rPr>
          <w:tab/>
        </w:r>
        <w:r w:rsidR="008D1B32">
          <w:rPr>
            <w:webHidden/>
          </w:rPr>
          <w:fldChar w:fldCharType="begin"/>
        </w:r>
        <w:r w:rsidR="008D1B32">
          <w:rPr>
            <w:webHidden/>
          </w:rPr>
          <w:instrText xml:space="preserve"> PAGEREF _Toc156214740 \h </w:instrText>
        </w:r>
        <w:r w:rsidR="008D1B32">
          <w:rPr>
            <w:webHidden/>
          </w:rPr>
        </w:r>
        <w:r w:rsidR="008D1B32">
          <w:rPr>
            <w:webHidden/>
          </w:rPr>
          <w:fldChar w:fldCharType="separate"/>
        </w:r>
        <w:r w:rsidR="008D1B32">
          <w:rPr>
            <w:webHidden/>
          </w:rPr>
          <w:t>7</w:t>
        </w:r>
        <w:r w:rsidR="008D1B32">
          <w:rPr>
            <w:webHidden/>
          </w:rPr>
          <w:fldChar w:fldCharType="end"/>
        </w:r>
      </w:hyperlink>
    </w:p>
    <w:p w14:paraId="597EB4C3" w14:textId="05A0A63F" w:rsidR="008D1B32" w:rsidRDefault="00000000">
      <w:pPr>
        <w:pStyle w:val="TOC2"/>
        <w:rPr>
          <w:rFonts w:asciiTheme="minorHAnsi" w:eastAsiaTheme="minorEastAsia" w:hAnsiTheme="minorHAnsi"/>
          <w:sz w:val="22"/>
          <w:szCs w:val="22"/>
        </w:rPr>
      </w:pPr>
      <w:hyperlink w:anchor="_Toc156214741" w:history="1">
        <w:r w:rsidR="008D1B32" w:rsidRPr="00E90700">
          <w:rPr>
            <w:rStyle w:val="Hyperlink"/>
            <w:b/>
            <w:bCs/>
          </w:rPr>
          <w:t>SPCR Strategy 1: Determine Impact of Investments</w:t>
        </w:r>
        <w:r w:rsidR="008D1B32">
          <w:rPr>
            <w:webHidden/>
          </w:rPr>
          <w:tab/>
        </w:r>
        <w:r w:rsidR="008D1B32">
          <w:rPr>
            <w:webHidden/>
          </w:rPr>
          <w:fldChar w:fldCharType="begin"/>
        </w:r>
        <w:r w:rsidR="008D1B32">
          <w:rPr>
            <w:webHidden/>
          </w:rPr>
          <w:instrText xml:space="preserve"> PAGEREF _Toc156214741 \h </w:instrText>
        </w:r>
        <w:r w:rsidR="008D1B32">
          <w:rPr>
            <w:webHidden/>
          </w:rPr>
        </w:r>
        <w:r w:rsidR="008D1B32">
          <w:rPr>
            <w:webHidden/>
          </w:rPr>
          <w:fldChar w:fldCharType="separate"/>
        </w:r>
        <w:r w:rsidR="008D1B32">
          <w:rPr>
            <w:webHidden/>
          </w:rPr>
          <w:t>8</w:t>
        </w:r>
        <w:r w:rsidR="008D1B32">
          <w:rPr>
            <w:webHidden/>
          </w:rPr>
          <w:fldChar w:fldCharType="end"/>
        </w:r>
      </w:hyperlink>
    </w:p>
    <w:p w14:paraId="6CE9710F" w14:textId="744FD386" w:rsidR="008D1B32" w:rsidRDefault="00000000">
      <w:pPr>
        <w:pStyle w:val="TOC3"/>
        <w:rPr>
          <w:rFonts w:asciiTheme="minorHAnsi" w:eastAsiaTheme="minorEastAsia" w:hAnsiTheme="minorHAnsi"/>
          <w:sz w:val="22"/>
          <w:szCs w:val="22"/>
        </w:rPr>
      </w:pPr>
      <w:hyperlink w:anchor="_Toc156214742" w:history="1">
        <w:r w:rsidR="008D1B32" w:rsidRPr="00E90700">
          <w:rPr>
            <w:rStyle w:val="Hyperlink"/>
          </w:rPr>
          <w:t>SEA Reflection</w:t>
        </w:r>
        <w:r w:rsidR="008D1B32">
          <w:rPr>
            <w:webHidden/>
          </w:rPr>
          <w:tab/>
        </w:r>
        <w:r w:rsidR="008D1B32">
          <w:rPr>
            <w:webHidden/>
          </w:rPr>
          <w:fldChar w:fldCharType="begin"/>
        </w:r>
        <w:r w:rsidR="008D1B32">
          <w:rPr>
            <w:webHidden/>
          </w:rPr>
          <w:instrText xml:space="preserve"> PAGEREF _Toc156214742 \h </w:instrText>
        </w:r>
        <w:r w:rsidR="008D1B32">
          <w:rPr>
            <w:webHidden/>
          </w:rPr>
        </w:r>
        <w:r w:rsidR="008D1B32">
          <w:rPr>
            <w:webHidden/>
          </w:rPr>
          <w:fldChar w:fldCharType="separate"/>
        </w:r>
        <w:r w:rsidR="008D1B32">
          <w:rPr>
            <w:webHidden/>
          </w:rPr>
          <w:t>8</w:t>
        </w:r>
        <w:r w:rsidR="008D1B32">
          <w:rPr>
            <w:webHidden/>
          </w:rPr>
          <w:fldChar w:fldCharType="end"/>
        </w:r>
      </w:hyperlink>
    </w:p>
    <w:p w14:paraId="52A32C95" w14:textId="58E60AD2" w:rsidR="008D1B32" w:rsidRDefault="00000000">
      <w:pPr>
        <w:pStyle w:val="TOC3"/>
        <w:rPr>
          <w:rFonts w:asciiTheme="minorHAnsi" w:eastAsiaTheme="minorEastAsia" w:hAnsiTheme="minorHAnsi"/>
          <w:sz w:val="22"/>
          <w:szCs w:val="22"/>
        </w:rPr>
      </w:pPr>
      <w:hyperlink w:anchor="_Toc156214743" w:history="1">
        <w:r w:rsidR="008D1B32" w:rsidRPr="00E90700">
          <w:rPr>
            <w:rStyle w:val="Hyperlink"/>
          </w:rPr>
          <w:t>Template 1A: Create a Logic Model for Each Investment</w:t>
        </w:r>
        <w:r w:rsidR="008D1B32">
          <w:rPr>
            <w:webHidden/>
          </w:rPr>
          <w:tab/>
        </w:r>
        <w:r w:rsidR="008D1B32">
          <w:rPr>
            <w:webHidden/>
          </w:rPr>
          <w:fldChar w:fldCharType="begin"/>
        </w:r>
        <w:r w:rsidR="008D1B32">
          <w:rPr>
            <w:webHidden/>
          </w:rPr>
          <w:instrText xml:space="preserve"> PAGEREF _Toc156214743 \h </w:instrText>
        </w:r>
        <w:r w:rsidR="008D1B32">
          <w:rPr>
            <w:webHidden/>
          </w:rPr>
        </w:r>
        <w:r w:rsidR="008D1B32">
          <w:rPr>
            <w:webHidden/>
          </w:rPr>
          <w:fldChar w:fldCharType="separate"/>
        </w:r>
        <w:r w:rsidR="008D1B32">
          <w:rPr>
            <w:webHidden/>
          </w:rPr>
          <w:t>12</w:t>
        </w:r>
        <w:r w:rsidR="008D1B32">
          <w:rPr>
            <w:webHidden/>
          </w:rPr>
          <w:fldChar w:fldCharType="end"/>
        </w:r>
      </w:hyperlink>
    </w:p>
    <w:p w14:paraId="58F22BC4" w14:textId="2F263853" w:rsidR="008D1B32" w:rsidRDefault="00000000">
      <w:pPr>
        <w:pStyle w:val="TOC3"/>
        <w:rPr>
          <w:rFonts w:asciiTheme="minorHAnsi" w:eastAsiaTheme="minorEastAsia" w:hAnsiTheme="minorHAnsi"/>
          <w:sz w:val="22"/>
          <w:szCs w:val="22"/>
        </w:rPr>
      </w:pPr>
      <w:hyperlink w:anchor="_Toc156214744" w:history="1">
        <w:r w:rsidR="008D1B32" w:rsidRPr="00E90700">
          <w:rPr>
            <w:rStyle w:val="Hyperlink"/>
          </w:rPr>
          <w:t>Template 1B: Plan to Communicate the Impact of the Investments</w:t>
        </w:r>
        <w:r w:rsidR="008D1B32">
          <w:rPr>
            <w:webHidden/>
          </w:rPr>
          <w:tab/>
        </w:r>
        <w:r w:rsidR="008D1B32">
          <w:rPr>
            <w:webHidden/>
          </w:rPr>
          <w:fldChar w:fldCharType="begin"/>
        </w:r>
        <w:r w:rsidR="008D1B32">
          <w:rPr>
            <w:webHidden/>
          </w:rPr>
          <w:instrText xml:space="preserve"> PAGEREF _Toc156214744 \h </w:instrText>
        </w:r>
        <w:r w:rsidR="008D1B32">
          <w:rPr>
            <w:webHidden/>
          </w:rPr>
        </w:r>
        <w:r w:rsidR="008D1B32">
          <w:rPr>
            <w:webHidden/>
          </w:rPr>
          <w:fldChar w:fldCharType="separate"/>
        </w:r>
        <w:r w:rsidR="008D1B32">
          <w:rPr>
            <w:webHidden/>
          </w:rPr>
          <w:t>15</w:t>
        </w:r>
        <w:r w:rsidR="008D1B32">
          <w:rPr>
            <w:webHidden/>
          </w:rPr>
          <w:fldChar w:fldCharType="end"/>
        </w:r>
      </w:hyperlink>
    </w:p>
    <w:p w14:paraId="5D85DDA9" w14:textId="64D3B8E6" w:rsidR="008D1B32" w:rsidRDefault="00000000">
      <w:pPr>
        <w:pStyle w:val="TOC2"/>
        <w:rPr>
          <w:rFonts w:asciiTheme="minorHAnsi" w:eastAsiaTheme="minorEastAsia" w:hAnsiTheme="minorHAnsi"/>
          <w:sz w:val="22"/>
          <w:szCs w:val="22"/>
        </w:rPr>
      </w:pPr>
      <w:hyperlink w:anchor="_Toc156214745" w:history="1">
        <w:r w:rsidR="008D1B32" w:rsidRPr="00E90700">
          <w:rPr>
            <w:rStyle w:val="Hyperlink"/>
            <w:b/>
            <w:bCs/>
          </w:rPr>
          <w:t>SPCR Strategy 2: Prioritize Efforts for Ongoing Recovery and Transformation</w:t>
        </w:r>
        <w:r w:rsidR="008D1B32">
          <w:rPr>
            <w:webHidden/>
          </w:rPr>
          <w:tab/>
        </w:r>
        <w:r w:rsidR="008D1B32">
          <w:rPr>
            <w:webHidden/>
          </w:rPr>
          <w:fldChar w:fldCharType="begin"/>
        </w:r>
        <w:r w:rsidR="008D1B32">
          <w:rPr>
            <w:webHidden/>
          </w:rPr>
          <w:instrText xml:space="preserve"> PAGEREF _Toc156214745 \h </w:instrText>
        </w:r>
        <w:r w:rsidR="008D1B32">
          <w:rPr>
            <w:webHidden/>
          </w:rPr>
        </w:r>
        <w:r w:rsidR="008D1B32">
          <w:rPr>
            <w:webHidden/>
          </w:rPr>
          <w:fldChar w:fldCharType="separate"/>
        </w:r>
        <w:r w:rsidR="008D1B32">
          <w:rPr>
            <w:webHidden/>
          </w:rPr>
          <w:t>19</w:t>
        </w:r>
        <w:r w:rsidR="008D1B32">
          <w:rPr>
            <w:webHidden/>
          </w:rPr>
          <w:fldChar w:fldCharType="end"/>
        </w:r>
      </w:hyperlink>
    </w:p>
    <w:p w14:paraId="739585F7" w14:textId="5389ED31" w:rsidR="008D1B32" w:rsidRDefault="00000000">
      <w:pPr>
        <w:pStyle w:val="TOC3"/>
        <w:rPr>
          <w:rFonts w:asciiTheme="minorHAnsi" w:eastAsiaTheme="minorEastAsia" w:hAnsiTheme="minorHAnsi"/>
          <w:sz w:val="22"/>
          <w:szCs w:val="22"/>
        </w:rPr>
      </w:pPr>
      <w:hyperlink w:anchor="_Toc156214746" w:history="1">
        <w:r w:rsidR="008D1B32" w:rsidRPr="00E90700">
          <w:rPr>
            <w:rStyle w:val="Hyperlink"/>
          </w:rPr>
          <w:t>SEA Reflection</w:t>
        </w:r>
        <w:r w:rsidR="008D1B32">
          <w:rPr>
            <w:webHidden/>
          </w:rPr>
          <w:tab/>
        </w:r>
        <w:r w:rsidR="008D1B32">
          <w:rPr>
            <w:webHidden/>
          </w:rPr>
          <w:fldChar w:fldCharType="begin"/>
        </w:r>
        <w:r w:rsidR="008D1B32">
          <w:rPr>
            <w:webHidden/>
          </w:rPr>
          <w:instrText xml:space="preserve"> PAGEREF _Toc156214746 \h </w:instrText>
        </w:r>
        <w:r w:rsidR="008D1B32">
          <w:rPr>
            <w:webHidden/>
          </w:rPr>
        </w:r>
        <w:r w:rsidR="008D1B32">
          <w:rPr>
            <w:webHidden/>
          </w:rPr>
          <w:fldChar w:fldCharType="separate"/>
        </w:r>
        <w:r w:rsidR="008D1B32">
          <w:rPr>
            <w:webHidden/>
          </w:rPr>
          <w:t>19</w:t>
        </w:r>
        <w:r w:rsidR="008D1B32">
          <w:rPr>
            <w:webHidden/>
          </w:rPr>
          <w:fldChar w:fldCharType="end"/>
        </w:r>
      </w:hyperlink>
    </w:p>
    <w:p w14:paraId="4A41524F" w14:textId="68B889AB" w:rsidR="008D1B32" w:rsidRDefault="00000000">
      <w:pPr>
        <w:pStyle w:val="TOC3"/>
        <w:rPr>
          <w:rFonts w:asciiTheme="minorHAnsi" w:eastAsiaTheme="minorEastAsia" w:hAnsiTheme="minorHAnsi"/>
          <w:sz w:val="22"/>
          <w:szCs w:val="22"/>
        </w:rPr>
      </w:pPr>
      <w:hyperlink w:anchor="_Toc156214747" w:history="1">
        <w:r w:rsidR="008D1B32" w:rsidRPr="00E90700">
          <w:rPr>
            <w:rStyle w:val="Hyperlink"/>
          </w:rPr>
          <w:t>Template 2A: Incorporate Leading Indicators into a Logic Model</w:t>
        </w:r>
        <w:r w:rsidR="008D1B32">
          <w:rPr>
            <w:webHidden/>
          </w:rPr>
          <w:tab/>
        </w:r>
        <w:r w:rsidR="008D1B32">
          <w:rPr>
            <w:webHidden/>
          </w:rPr>
          <w:fldChar w:fldCharType="begin"/>
        </w:r>
        <w:r w:rsidR="008D1B32">
          <w:rPr>
            <w:webHidden/>
          </w:rPr>
          <w:instrText xml:space="preserve"> PAGEREF _Toc156214747 \h </w:instrText>
        </w:r>
        <w:r w:rsidR="008D1B32">
          <w:rPr>
            <w:webHidden/>
          </w:rPr>
        </w:r>
        <w:r w:rsidR="008D1B32">
          <w:rPr>
            <w:webHidden/>
          </w:rPr>
          <w:fldChar w:fldCharType="separate"/>
        </w:r>
        <w:r w:rsidR="008D1B32">
          <w:rPr>
            <w:webHidden/>
          </w:rPr>
          <w:t>22</w:t>
        </w:r>
        <w:r w:rsidR="008D1B32">
          <w:rPr>
            <w:webHidden/>
          </w:rPr>
          <w:fldChar w:fldCharType="end"/>
        </w:r>
      </w:hyperlink>
    </w:p>
    <w:p w14:paraId="46FF8B06" w14:textId="79167A92" w:rsidR="008D1B32" w:rsidRDefault="00000000">
      <w:pPr>
        <w:pStyle w:val="TOC3"/>
        <w:rPr>
          <w:rFonts w:asciiTheme="minorHAnsi" w:eastAsiaTheme="minorEastAsia" w:hAnsiTheme="minorHAnsi"/>
          <w:sz w:val="22"/>
          <w:szCs w:val="22"/>
        </w:rPr>
      </w:pPr>
      <w:hyperlink w:anchor="_Toc156214748" w:history="1">
        <w:r w:rsidR="008D1B32" w:rsidRPr="00E90700">
          <w:rPr>
            <w:rStyle w:val="Hyperlink"/>
          </w:rPr>
          <w:t>Template 2B: Compare the Full Cost of Investments</w:t>
        </w:r>
        <w:r w:rsidR="008D1B32">
          <w:rPr>
            <w:webHidden/>
          </w:rPr>
          <w:tab/>
        </w:r>
        <w:r w:rsidR="008D1B32">
          <w:rPr>
            <w:webHidden/>
          </w:rPr>
          <w:fldChar w:fldCharType="begin"/>
        </w:r>
        <w:r w:rsidR="008D1B32">
          <w:rPr>
            <w:webHidden/>
          </w:rPr>
          <w:instrText xml:space="preserve"> PAGEREF _Toc156214748 \h </w:instrText>
        </w:r>
        <w:r w:rsidR="008D1B32">
          <w:rPr>
            <w:webHidden/>
          </w:rPr>
        </w:r>
        <w:r w:rsidR="008D1B32">
          <w:rPr>
            <w:webHidden/>
          </w:rPr>
          <w:fldChar w:fldCharType="separate"/>
        </w:r>
        <w:r w:rsidR="008D1B32">
          <w:rPr>
            <w:webHidden/>
          </w:rPr>
          <w:t>24</w:t>
        </w:r>
        <w:r w:rsidR="008D1B32">
          <w:rPr>
            <w:webHidden/>
          </w:rPr>
          <w:fldChar w:fldCharType="end"/>
        </w:r>
      </w:hyperlink>
    </w:p>
    <w:p w14:paraId="5485355A" w14:textId="3C39EC2F" w:rsidR="008D1B32" w:rsidRDefault="00000000">
      <w:pPr>
        <w:pStyle w:val="TOC2"/>
        <w:rPr>
          <w:rFonts w:asciiTheme="minorHAnsi" w:eastAsiaTheme="minorEastAsia" w:hAnsiTheme="minorHAnsi"/>
          <w:sz w:val="22"/>
          <w:szCs w:val="22"/>
        </w:rPr>
      </w:pPr>
      <w:hyperlink w:anchor="_Toc156214749" w:history="1">
        <w:r w:rsidR="008D1B32" w:rsidRPr="00E90700">
          <w:rPr>
            <w:rStyle w:val="Hyperlink"/>
            <w:b/>
            <w:bCs/>
          </w:rPr>
          <w:t>SPCR Strategy 3: Achieve Sustainability Through Financial Planning</w:t>
        </w:r>
        <w:r w:rsidR="008D1B32">
          <w:rPr>
            <w:webHidden/>
          </w:rPr>
          <w:tab/>
        </w:r>
        <w:r w:rsidR="008D1B32">
          <w:rPr>
            <w:webHidden/>
          </w:rPr>
          <w:fldChar w:fldCharType="begin"/>
        </w:r>
        <w:r w:rsidR="008D1B32">
          <w:rPr>
            <w:webHidden/>
          </w:rPr>
          <w:instrText xml:space="preserve"> PAGEREF _Toc156214749 \h </w:instrText>
        </w:r>
        <w:r w:rsidR="008D1B32">
          <w:rPr>
            <w:webHidden/>
          </w:rPr>
        </w:r>
        <w:r w:rsidR="008D1B32">
          <w:rPr>
            <w:webHidden/>
          </w:rPr>
          <w:fldChar w:fldCharType="separate"/>
        </w:r>
        <w:r w:rsidR="008D1B32">
          <w:rPr>
            <w:webHidden/>
          </w:rPr>
          <w:t>25</w:t>
        </w:r>
        <w:r w:rsidR="008D1B32">
          <w:rPr>
            <w:webHidden/>
          </w:rPr>
          <w:fldChar w:fldCharType="end"/>
        </w:r>
      </w:hyperlink>
    </w:p>
    <w:p w14:paraId="155CA52D" w14:textId="3DAD7DD7" w:rsidR="008D1B32" w:rsidRDefault="00000000">
      <w:pPr>
        <w:pStyle w:val="TOC3"/>
        <w:rPr>
          <w:rFonts w:asciiTheme="minorHAnsi" w:eastAsiaTheme="minorEastAsia" w:hAnsiTheme="minorHAnsi"/>
          <w:sz w:val="22"/>
          <w:szCs w:val="22"/>
        </w:rPr>
      </w:pPr>
      <w:hyperlink w:anchor="_Toc156214750" w:history="1">
        <w:r w:rsidR="008D1B32" w:rsidRPr="00E90700">
          <w:rPr>
            <w:rStyle w:val="Hyperlink"/>
          </w:rPr>
          <w:t>SEA Reflection</w:t>
        </w:r>
        <w:r w:rsidR="008D1B32">
          <w:rPr>
            <w:webHidden/>
          </w:rPr>
          <w:tab/>
        </w:r>
        <w:r w:rsidR="008D1B32">
          <w:rPr>
            <w:webHidden/>
          </w:rPr>
          <w:fldChar w:fldCharType="begin"/>
        </w:r>
        <w:r w:rsidR="008D1B32">
          <w:rPr>
            <w:webHidden/>
          </w:rPr>
          <w:instrText xml:space="preserve"> PAGEREF _Toc156214750 \h </w:instrText>
        </w:r>
        <w:r w:rsidR="008D1B32">
          <w:rPr>
            <w:webHidden/>
          </w:rPr>
        </w:r>
        <w:r w:rsidR="008D1B32">
          <w:rPr>
            <w:webHidden/>
          </w:rPr>
          <w:fldChar w:fldCharType="separate"/>
        </w:r>
        <w:r w:rsidR="008D1B32">
          <w:rPr>
            <w:webHidden/>
          </w:rPr>
          <w:t>25</w:t>
        </w:r>
        <w:r w:rsidR="008D1B32">
          <w:rPr>
            <w:webHidden/>
          </w:rPr>
          <w:fldChar w:fldCharType="end"/>
        </w:r>
      </w:hyperlink>
    </w:p>
    <w:p w14:paraId="1E395CE8" w14:textId="36F69FCE" w:rsidR="008D1B32" w:rsidRDefault="00000000">
      <w:pPr>
        <w:pStyle w:val="TOC3"/>
        <w:rPr>
          <w:rFonts w:asciiTheme="minorHAnsi" w:eastAsiaTheme="minorEastAsia" w:hAnsiTheme="minorHAnsi"/>
          <w:sz w:val="22"/>
          <w:szCs w:val="22"/>
        </w:rPr>
      </w:pPr>
      <w:hyperlink w:anchor="_Toc156214751" w:history="1">
        <w:r w:rsidR="008D1B32" w:rsidRPr="00E90700">
          <w:rPr>
            <w:rStyle w:val="Hyperlink"/>
          </w:rPr>
          <w:t>Template 3A: Align Investments, Outcomes, and Allocations During Budget Planning</w:t>
        </w:r>
        <w:r w:rsidR="008D1B32">
          <w:rPr>
            <w:webHidden/>
          </w:rPr>
          <w:tab/>
        </w:r>
        <w:r w:rsidR="008D1B32">
          <w:rPr>
            <w:webHidden/>
          </w:rPr>
          <w:fldChar w:fldCharType="begin"/>
        </w:r>
        <w:r w:rsidR="008D1B32">
          <w:rPr>
            <w:webHidden/>
          </w:rPr>
          <w:instrText xml:space="preserve"> PAGEREF _Toc156214751 \h </w:instrText>
        </w:r>
        <w:r w:rsidR="008D1B32">
          <w:rPr>
            <w:webHidden/>
          </w:rPr>
        </w:r>
        <w:r w:rsidR="008D1B32">
          <w:rPr>
            <w:webHidden/>
          </w:rPr>
          <w:fldChar w:fldCharType="separate"/>
        </w:r>
        <w:r w:rsidR="008D1B32">
          <w:rPr>
            <w:webHidden/>
          </w:rPr>
          <w:t>29</w:t>
        </w:r>
        <w:r w:rsidR="008D1B32">
          <w:rPr>
            <w:webHidden/>
          </w:rPr>
          <w:fldChar w:fldCharType="end"/>
        </w:r>
      </w:hyperlink>
    </w:p>
    <w:p w14:paraId="19ADF48B" w14:textId="61B9002F" w:rsidR="008D1B32" w:rsidRDefault="00000000">
      <w:pPr>
        <w:pStyle w:val="TOC3"/>
        <w:rPr>
          <w:rFonts w:asciiTheme="minorHAnsi" w:eastAsiaTheme="minorEastAsia" w:hAnsiTheme="minorHAnsi"/>
          <w:sz w:val="22"/>
          <w:szCs w:val="22"/>
        </w:rPr>
      </w:pPr>
      <w:hyperlink w:anchor="_Toc156214752" w:history="1">
        <w:r w:rsidR="008D1B32" w:rsidRPr="00E90700">
          <w:rPr>
            <w:rStyle w:val="Hyperlink"/>
          </w:rPr>
          <w:t>Template 3B: Identify Prioritized Investments and Federal and State Funding</w:t>
        </w:r>
        <w:r w:rsidR="008D1B32">
          <w:rPr>
            <w:webHidden/>
          </w:rPr>
          <w:tab/>
        </w:r>
        <w:r w:rsidR="008D1B32">
          <w:rPr>
            <w:webHidden/>
          </w:rPr>
          <w:fldChar w:fldCharType="begin"/>
        </w:r>
        <w:r w:rsidR="008D1B32">
          <w:rPr>
            <w:webHidden/>
          </w:rPr>
          <w:instrText xml:space="preserve"> PAGEREF _Toc156214752 \h </w:instrText>
        </w:r>
        <w:r w:rsidR="008D1B32">
          <w:rPr>
            <w:webHidden/>
          </w:rPr>
        </w:r>
        <w:r w:rsidR="008D1B32">
          <w:rPr>
            <w:webHidden/>
          </w:rPr>
          <w:fldChar w:fldCharType="separate"/>
        </w:r>
        <w:r w:rsidR="008D1B32">
          <w:rPr>
            <w:webHidden/>
          </w:rPr>
          <w:t>31</w:t>
        </w:r>
        <w:r w:rsidR="008D1B32">
          <w:rPr>
            <w:webHidden/>
          </w:rPr>
          <w:fldChar w:fldCharType="end"/>
        </w:r>
      </w:hyperlink>
    </w:p>
    <w:p w14:paraId="418B3E2E" w14:textId="61E4B7E8" w:rsidR="008D1B32" w:rsidRDefault="00000000">
      <w:pPr>
        <w:pStyle w:val="TOC2"/>
        <w:rPr>
          <w:rFonts w:asciiTheme="minorHAnsi" w:eastAsiaTheme="minorEastAsia" w:hAnsiTheme="minorHAnsi"/>
          <w:sz w:val="22"/>
          <w:szCs w:val="22"/>
        </w:rPr>
      </w:pPr>
      <w:hyperlink w:anchor="_Toc156214753" w:history="1">
        <w:r w:rsidR="008D1B32" w:rsidRPr="00E90700">
          <w:rPr>
            <w:rStyle w:val="Hyperlink"/>
            <w:b/>
            <w:bCs/>
          </w:rPr>
          <w:t>SPCR Strategy 4: Ensure Access and Opportunity for All</w:t>
        </w:r>
        <w:r w:rsidR="008D1B32">
          <w:rPr>
            <w:webHidden/>
          </w:rPr>
          <w:tab/>
        </w:r>
        <w:r w:rsidR="008D1B32">
          <w:rPr>
            <w:webHidden/>
          </w:rPr>
          <w:fldChar w:fldCharType="begin"/>
        </w:r>
        <w:r w:rsidR="008D1B32">
          <w:rPr>
            <w:webHidden/>
          </w:rPr>
          <w:instrText xml:space="preserve"> PAGEREF _Toc156214753 \h </w:instrText>
        </w:r>
        <w:r w:rsidR="008D1B32">
          <w:rPr>
            <w:webHidden/>
          </w:rPr>
        </w:r>
        <w:r w:rsidR="008D1B32">
          <w:rPr>
            <w:webHidden/>
          </w:rPr>
          <w:fldChar w:fldCharType="separate"/>
        </w:r>
        <w:r w:rsidR="008D1B32">
          <w:rPr>
            <w:webHidden/>
          </w:rPr>
          <w:t>34</w:t>
        </w:r>
        <w:r w:rsidR="008D1B32">
          <w:rPr>
            <w:webHidden/>
          </w:rPr>
          <w:fldChar w:fldCharType="end"/>
        </w:r>
      </w:hyperlink>
    </w:p>
    <w:p w14:paraId="15DD41B5" w14:textId="766FDEA9" w:rsidR="008D1B32" w:rsidRDefault="00000000">
      <w:pPr>
        <w:pStyle w:val="TOC3"/>
        <w:rPr>
          <w:rFonts w:asciiTheme="minorHAnsi" w:eastAsiaTheme="minorEastAsia" w:hAnsiTheme="minorHAnsi"/>
          <w:sz w:val="22"/>
          <w:szCs w:val="22"/>
        </w:rPr>
      </w:pPr>
      <w:hyperlink w:anchor="_Toc156214754" w:history="1">
        <w:r w:rsidR="008D1B32" w:rsidRPr="00E90700">
          <w:rPr>
            <w:rStyle w:val="Hyperlink"/>
          </w:rPr>
          <w:t>SEA Reflection</w:t>
        </w:r>
        <w:r w:rsidR="008D1B32">
          <w:rPr>
            <w:webHidden/>
          </w:rPr>
          <w:tab/>
        </w:r>
        <w:r w:rsidR="008D1B32">
          <w:rPr>
            <w:webHidden/>
          </w:rPr>
          <w:fldChar w:fldCharType="begin"/>
        </w:r>
        <w:r w:rsidR="008D1B32">
          <w:rPr>
            <w:webHidden/>
          </w:rPr>
          <w:instrText xml:space="preserve"> PAGEREF _Toc156214754 \h </w:instrText>
        </w:r>
        <w:r w:rsidR="008D1B32">
          <w:rPr>
            <w:webHidden/>
          </w:rPr>
        </w:r>
        <w:r w:rsidR="008D1B32">
          <w:rPr>
            <w:webHidden/>
          </w:rPr>
          <w:fldChar w:fldCharType="separate"/>
        </w:r>
        <w:r w:rsidR="008D1B32">
          <w:rPr>
            <w:webHidden/>
          </w:rPr>
          <w:t>35</w:t>
        </w:r>
        <w:r w:rsidR="008D1B32">
          <w:rPr>
            <w:webHidden/>
          </w:rPr>
          <w:fldChar w:fldCharType="end"/>
        </w:r>
      </w:hyperlink>
    </w:p>
    <w:p w14:paraId="642E6BCF" w14:textId="2DE29124" w:rsidR="008D1B32" w:rsidRDefault="00000000">
      <w:pPr>
        <w:pStyle w:val="TOC3"/>
        <w:rPr>
          <w:rFonts w:asciiTheme="minorHAnsi" w:eastAsiaTheme="minorEastAsia" w:hAnsiTheme="minorHAnsi"/>
          <w:sz w:val="22"/>
          <w:szCs w:val="22"/>
        </w:rPr>
      </w:pPr>
      <w:hyperlink w:anchor="_Toc156214755" w:history="1">
        <w:r w:rsidR="008D1B32" w:rsidRPr="00E90700">
          <w:rPr>
            <w:rStyle w:val="Hyperlink"/>
          </w:rPr>
          <w:t>Template 4A.  Identify Data Sources and Measures for Indicators of Domain B: K-12 Learning and Engagement</w:t>
        </w:r>
        <w:r w:rsidR="008D1B32">
          <w:rPr>
            <w:webHidden/>
          </w:rPr>
          <w:tab/>
        </w:r>
        <w:r w:rsidR="008D1B32">
          <w:rPr>
            <w:webHidden/>
          </w:rPr>
          <w:fldChar w:fldCharType="begin"/>
        </w:r>
        <w:r w:rsidR="008D1B32">
          <w:rPr>
            <w:webHidden/>
          </w:rPr>
          <w:instrText xml:space="preserve"> PAGEREF _Toc156214755 \h </w:instrText>
        </w:r>
        <w:r w:rsidR="008D1B32">
          <w:rPr>
            <w:webHidden/>
          </w:rPr>
        </w:r>
        <w:r w:rsidR="008D1B32">
          <w:rPr>
            <w:webHidden/>
          </w:rPr>
          <w:fldChar w:fldCharType="separate"/>
        </w:r>
        <w:r w:rsidR="008D1B32">
          <w:rPr>
            <w:webHidden/>
          </w:rPr>
          <w:t>39</w:t>
        </w:r>
        <w:r w:rsidR="008D1B32">
          <w:rPr>
            <w:webHidden/>
          </w:rPr>
          <w:fldChar w:fldCharType="end"/>
        </w:r>
      </w:hyperlink>
    </w:p>
    <w:p w14:paraId="63EAC0BC" w14:textId="372F6109" w:rsidR="008D1B32" w:rsidRDefault="00000000">
      <w:pPr>
        <w:pStyle w:val="TOC3"/>
        <w:rPr>
          <w:rFonts w:asciiTheme="minorHAnsi" w:eastAsiaTheme="minorEastAsia" w:hAnsiTheme="minorHAnsi"/>
          <w:sz w:val="22"/>
          <w:szCs w:val="22"/>
        </w:rPr>
      </w:pPr>
      <w:hyperlink w:anchor="_Toc156214756" w:history="1">
        <w:r w:rsidR="008D1B32" w:rsidRPr="00E90700">
          <w:rPr>
            <w:rStyle w:val="Hyperlink"/>
          </w:rPr>
          <w:t>Template 4B.  Analyze Resource Equity: Make Connections Across Dimensions</w:t>
        </w:r>
        <w:r w:rsidR="008D1B32">
          <w:rPr>
            <w:webHidden/>
          </w:rPr>
          <w:tab/>
        </w:r>
        <w:r w:rsidR="008D1B32">
          <w:rPr>
            <w:webHidden/>
          </w:rPr>
          <w:fldChar w:fldCharType="begin"/>
        </w:r>
        <w:r w:rsidR="008D1B32">
          <w:rPr>
            <w:webHidden/>
          </w:rPr>
          <w:instrText xml:space="preserve"> PAGEREF _Toc156214756 \h </w:instrText>
        </w:r>
        <w:r w:rsidR="008D1B32">
          <w:rPr>
            <w:webHidden/>
          </w:rPr>
        </w:r>
        <w:r w:rsidR="008D1B32">
          <w:rPr>
            <w:webHidden/>
          </w:rPr>
          <w:fldChar w:fldCharType="separate"/>
        </w:r>
        <w:r w:rsidR="008D1B32">
          <w:rPr>
            <w:webHidden/>
          </w:rPr>
          <w:t>42</w:t>
        </w:r>
        <w:r w:rsidR="008D1B32">
          <w:rPr>
            <w:webHidden/>
          </w:rPr>
          <w:fldChar w:fldCharType="end"/>
        </w:r>
      </w:hyperlink>
    </w:p>
    <w:p w14:paraId="5698F4A4" w14:textId="1142F61A" w:rsidR="00DF0CD1" w:rsidRPr="00CA2C75" w:rsidRDefault="008F0E74" w:rsidP="00CA2C75">
      <w:pPr>
        <w:pStyle w:val="TC-TableofContentsHeading"/>
        <w:rPr>
          <w:rFonts w:eastAsia="Times New Roman" w:cstheme="minorHAnsi"/>
          <w:sz w:val="48"/>
          <w:szCs w:val="48"/>
        </w:rPr>
      </w:pPr>
      <w:r w:rsidRPr="00CA2C75">
        <w:rPr>
          <w:rFonts w:cstheme="minorHAnsi"/>
          <w:color w:val="2B579A"/>
          <w:sz w:val="26"/>
          <w:szCs w:val="26"/>
          <w:shd w:val="clear" w:color="auto" w:fill="E6E6E6"/>
        </w:rPr>
        <w:lastRenderedPageBreak/>
        <w:fldChar w:fldCharType="end"/>
      </w:r>
      <w:bookmarkStart w:id="5" w:name="_Toc153874101"/>
      <w:bookmarkStart w:id="6" w:name="_Toc156214736"/>
      <w:r w:rsidR="00CA2C75" w:rsidRPr="00CA2C75">
        <w:rPr>
          <w:rFonts w:eastAsia="Times New Roman" w:cstheme="minorHAnsi"/>
          <w:sz w:val="48"/>
          <w:szCs w:val="48"/>
        </w:rPr>
        <w:t>List of Tables</w:t>
      </w:r>
      <w:bookmarkEnd w:id="5"/>
      <w:bookmarkEnd w:id="6"/>
    </w:p>
    <w:p w14:paraId="486EA82C" w14:textId="42D90650" w:rsidR="008D1B32" w:rsidRDefault="00CA2C75">
      <w:pPr>
        <w:pStyle w:val="TOC1"/>
        <w:tabs>
          <w:tab w:val="left" w:pos="1100"/>
        </w:tabs>
        <w:rPr>
          <w:rFonts w:asciiTheme="minorHAnsi" w:eastAsiaTheme="minorEastAsia" w:hAnsiTheme="minorHAnsi"/>
          <w:sz w:val="22"/>
          <w:szCs w:val="22"/>
        </w:rPr>
      </w:pPr>
      <w:r>
        <w:rPr>
          <w:color w:val="2B579A"/>
          <w:shd w:val="clear" w:color="auto" w:fill="E6E6E6"/>
        </w:rPr>
        <w:fldChar w:fldCharType="begin"/>
      </w:r>
      <w:r>
        <w:instrText xml:space="preserve"> TOC \h \z \t "TT-Table Title,1" </w:instrText>
      </w:r>
      <w:r>
        <w:rPr>
          <w:color w:val="2B579A"/>
          <w:shd w:val="clear" w:color="auto" w:fill="E6E6E6"/>
        </w:rPr>
        <w:fldChar w:fldCharType="separate"/>
      </w:r>
      <w:hyperlink w:anchor="_Toc156214761" w:history="1">
        <w:r w:rsidR="008D1B32" w:rsidRPr="0033786C">
          <w:rPr>
            <w:rStyle w:val="Hyperlink"/>
          </w:rPr>
          <w:t>Table 1.</w:t>
        </w:r>
        <w:r w:rsidR="008D1B32">
          <w:rPr>
            <w:rFonts w:asciiTheme="minorHAnsi" w:eastAsiaTheme="minorEastAsia" w:hAnsiTheme="minorHAnsi"/>
            <w:sz w:val="22"/>
            <w:szCs w:val="22"/>
          </w:rPr>
          <w:tab/>
        </w:r>
        <w:r w:rsidR="008D1B32" w:rsidRPr="0033786C">
          <w:rPr>
            <w:rStyle w:val="Hyperlink"/>
          </w:rPr>
          <w:t>Methods to determine the impact of investments</w:t>
        </w:r>
        <w:r w:rsidR="008D1B32">
          <w:rPr>
            <w:webHidden/>
          </w:rPr>
          <w:tab/>
        </w:r>
        <w:r w:rsidR="008D1B32">
          <w:rPr>
            <w:webHidden/>
          </w:rPr>
          <w:fldChar w:fldCharType="begin"/>
        </w:r>
        <w:r w:rsidR="008D1B32">
          <w:rPr>
            <w:webHidden/>
          </w:rPr>
          <w:instrText xml:space="preserve"> PAGEREF _Toc156214761 \h </w:instrText>
        </w:r>
        <w:r w:rsidR="008D1B32">
          <w:rPr>
            <w:webHidden/>
          </w:rPr>
        </w:r>
        <w:r w:rsidR="008D1B32">
          <w:rPr>
            <w:webHidden/>
          </w:rPr>
          <w:fldChar w:fldCharType="separate"/>
        </w:r>
        <w:r w:rsidR="008D1B32">
          <w:rPr>
            <w:webHidden/>
          </w:rPr>
          <w:t>9</w:t>
        </w:r>
        <w:r w:rsidR="008D1B32">
          <w:rPr>
            <w:webHidden/>
          </w:rPr>
          <w:fldChar w:fldCharType="end"/>
        </w:r>
      </w:hyperlink>
    </w:p>
    <w:p w14:paraId="58367494" w14:textId="1D30D67B" w:rsidR="008D1B32" w:rsidRDefault="00000000">
      <w:pPr>
        <w:pStyle w:val="TOC1"/>
        <w:tabs>
          <w:tab w:val="left" w:pos="1100"/>
        </w:tabs>
        <w:rPr>
          <w:rFonts w:asciiTheme="minorHAnsi" w:eastAsiaTheme="minorEastAsia" w:hAnsiTheme="minorHAnsi"/>
          <w:sz w:val="22"/>
          <w:szCs w:val="22"/>
        </w:rPr>
      </w:pPr>
      <w:hyperlink w:anchor="_Toc156214762" w:history="1">
        <w:r w:rsidR="008D1B32" w:rsidRPr="0033786C">
          <w:rPr>
            <w:rStyle w:val="Hyperlink"/>
          </w:rPr>
          <w:t>Table 2.</w:t>
        </w:r>
        <w:r w:rsidR="008D1B32">
          <w:rPr>
            <w:rFonts w:asciiTheme="minorHAnsi" w:eastAsiaTheme="minorEastAsia" w:hAnsiTheme="minorHAnsi"/>
            <w:sz w:val="22"/>
            <w:szCs w:val="22"/>
          </w:rPr>
          <w:tab/>
        </w:r>
        <w:r w:rsidR="008D1B32" w:rsidRPr="0033786C">
          <w:rPr>
            <w:rStyle w:val="Hyperlink"/>
          </w:rPr>
          <w:t>Prioritize efforts for ongoing recovery and transformation</w:t>
        </w:r>
        <w:r w:rsidR="008D1B32">
          <w:rPr>
            <w:webHidden/>
          </w:rPr>
          <w:tab/>
        </w:r>
        <w:r w:rsidR="008D1B32">
          <w:rPr>
            <w:webHidden/>
          </w:rPr>
          <w:fldChar w:fldCharType="begin"/>
        </w:r>
        <w:r w:rsidR="008D1B32">
          <w:rPr>
            <w:webHidden/>
          </w:rPr>
          <w:instrText xml:space="preserve"> PAGEREF _Toc156214762 \h </w:instrText>
        </w:r>
        <w:r w:rsidR="008D1B32">
          <w:rPr>
            <w:webHidden/>
          </w:rPr>
        </w:r>
        <w:r w:rsidR="008D1B32">
          <w:rPr>
            <w:webHidden/>
          </w:rPr>
          <w:fldChar w:fldCharType="separate"/>
        </w:r>
        <w:r w:rsidR="008D1B32">
          <w:rPr>
            <w:webHidden/>
          </w:rPr>
          <w:t>20</w:t>
        </w:r>
        <w:r w:rsidR="008D1B32">
          <w:rPr>
            <w:webHidden/>
          </w:rPr>
          <w:fldChar w:fldCharType="end"/>
        </w:r>
      </w:hyperlink>
    </w:p>
    <w:p w14:paraId="3C232E61" w14:textId="5E0BF75B" w:rsidR="008D1B32" w:rsidRDefault="00000000">
      <w:pPr>
        <w:pStyle w:val="TOC1"/>
        <w:tabs>
          <w:tab w:val="left" w:pos="1100"/>
        </w:tabs>
        <w:rPr>
          <w:rFonts w:asciiTheme="minorHAnsi" w:eastAsiaTheme="minorEastAsia" w:hAnsiTheme="minorHAnsi"/>
          <w:sz w:val="22"/>
          <w:szCs w:val="22"/>
        </w:rPr>
      </w:pPr>
      <w:hyperlink w:anchor="_Toc156214763" w:history="1">
        <w:r w:rsidR="008D1B32" w:rsidRPr="0033786C">
          <w:rPr>
            <w:rStyle w:val="Hyperlink"/>
          </w:rPr>
          <w:t>Table 3.</w:t>
        </w:r>
        <w:r w:rsidR="008D1B32">
          <w:rPr>
            <w:rFonts w:asciiTheme="minorHAnsi" w:eastAsiaTheme="minorEastAsia" w:hAnsiTheme="minorHAnsi"/>
            <w:sz w:val="22"/>
            <w:szCs w:val="22"/>
          </w:rPr>
          <w:tab/>
        </w:r>
        <w:r w:rsidR="008D1B32" w:rsidRPr="0033786C">
          <w:rPr>
            <w:rStyle w:val="Hyperlink"/>
          </w:rPr>
          <w:t>Achieve Sustainability Through Financial Planning</w:t>
        </w:r>
        <w:r w:rsidR="008D1B32">
          <w:rPr>
            <w:webHidden/>
          </w:rPr>
          <w:tab/>
        </w:r>
        <w:r w:rsidR="008D1B32">
          <w:rPr>
            <w:webHidden/>
          </w:rPr>
          <w:fldChar w:fldCharType="begin"/>
        </w:r>
        <w:r w:rsidR="008D1B32">
          <w:rPr>
            <w:webHidden/>
          </w:rPr>
          <w:instrText xml:space="preserve"> PAGEREF _Toc156214763 \h </w:instrText>
        </w:r>
        <w:r w:rsidR="008D1B32">
          <w:rPr>
            <w:webHidden/>
          </w:rPr>
        </w:r>
        <w:r w:rsidR="008D1B32">
          <w:rPr>
            <w:webHidden/>
          </w:rPr>
          <w:fldChar w:fldCharType="separate"/>
        </w:r>
        <w:r w:rsidR="008D1B32">
          <w:rPr>
            <w:webHidden/>
          </w:rPr>
          <w:t>26</w:t>
        </w:r>
        <w:r w:rsidR="008D1B32">
          <w:rPr>
            <w:webHidden/>
          </w:rPr>
          <w:fldChar w:fldCharType="end"/>
        </w:r>
      </w:hyperlink>
    </w:p>
    <w:p w14:paraId="2CB70632" w14:textId="0FF6AAB2" w:rsidR="008D1B32" w:rsidRDefault="00000000">
      <w:pPr>
        <w:pStyle w:val="TOC1"/>
        <w:tabs>
          <w:tab w:val="left" w:pos="1100"/>
        </w:tabs>
        <w:rPr>
          <w:rFonts w:asciiTheme="minorHAnsi" w:eastAsiaTheme="minorEastAsia" w:hAnsiTheme="minorHAnsi"/>
          <w:sz w:val="22"/>
          <w:szCs w:val="22"/>
        </w:rPr>
      </w:pPr>
      <w:hyperlink w:anchor="_Toc156214764" w:history="1">
        <w:r w:rsidR="008D1B32" w:rsidRPr="0033786C">
          <w:rPr>
            <w:rStyle w:val="Hyperlink"/>
          </w:rPr>
          <w:t>Table 4.</w:t>
        </w:r>
        <w:r w:rsidR="008D1B32">
          <w:rPr>
            <w:rFonts w:asciiTheme="minorHAnsi" w:eastAsiaTheme="minorEastAsia" w:hAnsiTheme="minorHAnsi"/>
            <w:sz w:val="22"/>
            <w:szCs w:val="22"/>
          </w:rPr>
          <w:tab/>
        </w:r>
        <w:r w:rsidR="008D1B32" w:rsidRPr="0033786C">
          <w:rPr>
            <w:rStyle w:val="Hyperlink"/>
          </w:rPr>
          <w:t>Ensure Access &amp; Opportunity for All</w:t>
        </w:r>
        <w:r w:rsidR="008D1B32">
          <w:rPr>
            <w:webHidden/>
          </w:rPr>
          <w:tab/>
        </w:r>
        <w:r w:rsidR="008D1B32">
          <w:rPr>
            <w:webHidden/>
          </w:rPr>
          <w:fldChar w:fldCharType="begin"/>
        </w:r>
        <w:r w:rsidR="008D1B32">
          <w:rPr>
            <w:webHidden/>
          </w:rPr>
          <w:instrText xml:space="preserve"> PAGEREF _Toc156214764 \h </w:instrText>
        </w:r>
        <w:r w:rsidR="008D1B32">
          <w:rPr>
            <w:webHidden/>
          </w:rPr>
        </w:r>
        <w:r w:rsidR="008D1B32">
          <w:rPr>
            <w:webHidden/>
          </w:rPr>
          <w:fldChar w:fldCharType="separate"/>
        </w:r>
        <w:r w:rsidR="008D1B32">
          <w:rPr>
            <w:webHidden/>
          </w:rPr>
          <w:t>37</w:t>
        </w:r>
        <w:r w:rsidR="008D1B32">
          <w:rPr>
            <w:webHidden/>
          </w:rPr>
          <w:fldChar w:fldCharType="end"/>
        </w:r>
      </w:hyperlink>
    </w:p>
    <w:p w14:paraId="60DCD509" w14:textId="04758688" w:rsidR="00DF0CD1" w:rsidRPr="00DF0CD1" w:rsidRDefault="00CA2C75" w:rsidP="00DF0CD1">
      <w:r>
        <w:rPr>
          <w:color w:val="2B579A"/>
          <w:shd w:val="clear" w:color="auto" w:fill="E6E6E6"/>
        </w:rPr>
        <w:fldChar w:fldCharType="end"/>
      </w:r>
    </w:p>
    <w:p w14:paraId="77DA1489" w14:textId="77777777" w:rsidR="00DF0CD1" w:rsidRPr="00DF0CD1" w:rsidRDefault="00DF0CD1" w:rsidP="00DF0CD1">
      <w:pPr>
        <w:sectPr w:rsidR="00DF0CD1" w:rsidRPr="00DF0CD1" w:rsidSect="00953BD6">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0E0F73FD" w14:textId="4FEFEBF1" w:rsidR="00C83644" w:rsidRPr="00556755" w:rsidRDefault="00C83644" w:rsidP="00A656BE">
      <w:pPr>
        <w:pStyle w:val="Heading1"/>
        <w:keepLines w:val="0"/>
        <w:tabs>
          <w:tab w:val="left" w:pos="1152"/>
        </w:tabs>
        <w:spacing w:before="360" w:after="360" w:line="600" w:lineRule="atLeast"/>
        <w:jc w:val="center"/>
        <w:rPr>
          <w:rFonts w:ascii="Cambria" w:eastAsia="Times New Roman" w:hAnsi="Cambria" w:cstheme="minorHAnsi"/>
          <w:b/>
          <w:color w:val="356DA2"/>
          <w:kern w:val="0"/>
          <w:sz w:val="40"/>
          <w:szCs w:val="40"/>
          <w14:ligatures w14:val="none"/>
        </w:rPr>
      </w:pPr>
      <w:bookmarkStart w:id="7" w:name="_Toc156214737"/>
      <w:r w:rsidRPr="00556755">
        <w:rPr>
          <w:rFonts w:ascii="Cambria" w:eastAsia="Times New Roman" w:hAnsi="Cambria" w:cstheme="minorHAnsi"/>
          <w:b/>
          <w:color w:val="356DA2"/>
          <w:kern w:val="0"/>
          <w:sz w:val="40"/>
          <w:szCs w:val="40"/>
          <w14:ligatures w14:val="none"/>
        </w:rPr>
        <w:lastRenderedPageBreak/>
        <w:t>Strategic Pl</w:t>
      </w:r>
      <w:r w:rsidRPr="00EF554A">
        <w:rPr>
          <w:rFonts w:ascii="Cambria" w:eastAsia="Times New Roman" w:hAnsi="Cambria" w:cstheme="minorHAnsi"/>
          <w:b/>
          <w:color w:val="356DA2"/>
          <w:kern w:val="0"/>
          <w:sz w:val="40"/>
          <w:szCs w:val="40"/>
          <w14:ligatures w14:val="none"/>
        </w:rPr>
        <w:t>annin</w:t>
      </w:r>
      <w:r w:rsidRPr="00556755">
        <w:rPr>
          <w:rFonts w:ascii="Cambria" w:eastAsia="Times New Roman" w:hAnsi="Cambria" w:cstheme="minorHAnsi"/>
          <w:b/>
          <w:color w:val="356DA2"/>
          <w:kern w:val="0"/>
          <w:sz w:val="40"/>
          <w:szCs w:val="40"/>
          <w14:ligatures w14:val="none"/>
        </w:rPr>
        <w:t>g for Continued Recovery (SPCR)</w:t>
      </w:r>
      <w:r w:rsidR="0019028A">
        <w:rPr>
          <w:rFonts w:ascii="Cambria" w:eastAsia="Times New Roman" w:hAnsi="Cambria" w:cstheme="minorHAnsi"/>
          <w:b/>
          <w:color w:val="356DA2"/>
          <w:kern w:val="0"/>
          <w:sz w:val="40"/>
          <w:szCs w:val="40"/>
          <w14:ligatures w14:val="none"/>
        </w:rPr>
        <w:t xml:space="preserve"> </w:t>
      </w:r>
      <w:r w:rsidRPr="00556755">
        <w:rPr>
          <w:rFonts w:ascii="Cambria" w:eastAsia="Times New Roman" w:hAnsi="Cambria" w:cstheme="minorHAnsi"/>
          <w:b/>
          <w:color w:val="356DA2"/>
          <w:kern w:val="0"/>
          <w:sz w:val="40"/>
          <w:szCs w:val="40"/>
          <w14:ligatures w14:val="none"/>
        </w:rPr>
        <w:t>SEA Plan Templates</w:t>
      </w:r>
      <w:bookmarkEnd w:id="7"/>
    </w:p>
    <w:p w14:paraId="01E173E6" w14:textId="4FFF121B" w:rsidR="00C83644" w:rsidRPr="00587CEB" w:rsidRDefault="00C83644" w:rsidP="008F0E74">
      <w:pPr>
        <w:pStyle w:val="Heading2"/>
        <w:rPr>
          <w:b/>
          <w:bCs/>
        </w:rPr>
      </w:pPr>
      <w:bookmarkStart w:id="8" w:name="_Toc156214738"/>
      <w:r w:rsidRPr="00587CEB">
        <w:rPr>
          <w:b/>
          <w:bCs/>
        </w:rPr>
        <w:t>Description</w:t>
      </w:r>
      <w:bookmarkEnd w:id="8"/>
      <w:r w:rsidRPr="00587CEB">
        <w:rPr>
          <w:b/>
          <w:bCs/>
        </w:rPr>
        <w:t xml:space="preserve"> </w:t>
      </w:r>
    </w:p>
    <w:p w14:paraId="3D7D9CA2" w14:textId="5117B939" w:rsidR="00F17392" w:rsidRPr="00BB16CE" w:rsidRDefault="00F17392" w:rsidP="00F17392">
      <w:pPr>
        <w:pStyle w:val="SL-FlLftSgl"/>
      </w:pPr>
      <w:r w:rsidRPr="00BB16CE">
        <w:t>Strategic Planning for Continued Recovery (SPCR) is an initiative designed to support state education</w:t>
      </w:r>
      <w:r w:rsidR="002143B9">
        <w:t>al</w:t>
      </w:r>
      <w:r w:rsidRPr="00BB16CE">
        <w:t xml:space="preserve"> agencies (SEAs) as they engage in their own </w:t>
      </w:r>
      <w:bookmarkStart w:id="9" w:name="_Hlk150347784"/>
      <w:r w:rsidRPr="00BB16CE">
        <w:t>planning and support local education</w:t>
      </w:r>
      <w:r w:rsidR="002143B9">
        <w:t>al</w:t>
      </w:r>
      <w:r w:rsidRPr="00BB16CE">
        <w:t xml:space="preserve"> agencies (LEAs)</w:t>
      </w:r>
      <w:r w:rsidR="00A447A2" w:rsidRPr="00BB16CE">
        <w:rPr>
          <w:rStyle w:val="FootnoteReference"/>
        </w:rPr>
        <w:footnoteReference w:id="2"/>
      </w:r>
      <w:r w:rsidR="00414340" w:rsidRPr="00BB16CE">
        <w:t xml:space="preserve"> </w:t>
      </w:r>
      <w:r w:rsidRPr="00BB16CE">
        <w:t>to sustain high</w:t>
      </w:r>
      <w:r w:rsidR="00C34FAB">
        <w:t>-</w:t>
      </w:r>
      <w:r w:rsidRPr="00BB16CE">
        <w:t>leverage</w:t>
      </w:r>
      <w:bookmarkEnd w:id="9"/>
      <w:r w:rsidR="00782328" w:rsidRPr="00782328">
        <w:t xml:space="preserve"> Elementary and Secondary School Emergency Relief Fund</w:t>
      </w:r>
      <w:r w:rsidR="00782328">
        <w:t xml:space="preserve"> (ESSER)/</w:t>
      </w:r>
      <w:r w:rsidR="00782328" w:rsidRPr="00782328">
        <w:t>Education Stabilization Fund</w:t>
      </w:r>
      <w:r w:rsidR="00782328">
        <w:t xml:space="preserve"> (ESF) </w:t>
      </w:r>
      <w:r w:rsidR="00DC1CE5">
        <w:t>investments</w:t>
      </w:r>
      <w:r w:rsidRPr="00BB16CE">
        <w:t xml:space="preserve">. </w:t>
      </w:r>
    </w:p>
    <w:p w14:paraId="793B79D7" w14:textId="53FC925D" w:rsidR="00F17392" w:rsidRPr="00EF554A" w:rsidRDefault="00F17392" w:rsidP="00F17392">
      <w:pPr>
        <w:pStyle w:val="SL-FlLftSgl"/>
        <w:rPr>
          <w:b/>
          <w:bCs/>
        </w:rPr>
      </w:pPr>
      <w:r w:rsidRPr="00EF554A">
        <w:rPr>
          <w:b/>
          <w:bCs/>
        </w:rPr>
        <w:t>The SPCR focuses on six strategies to support sustainability:</w:t>
      </w:r>
    </w:p>
    <w:p w14:paraId="53AED8B2" w14:textId="4755FF47" w:rsidR="00F17392" w:rsidRPr="00623757" w:rsidRDefault="00A03867" w:rsidP="00C83644">
      <w:pPr>
        <w:pStyle w:val="SL-FlLftSgl"/>
      </w:pPr>
      <w:r w:rsidRPr="00EF554A">
        <w:rPr>
          <w:b/>
          <w:bCs/>
          <w:noProof/>
          <w:color w:val="2B579A"/>
          <w:shd w:val="clear" w:color="auto" w:fill="E6E6E6"/>
        </w:rPr>
        <mc:AlternateContent>
          <mc:Choice Requires="wpg">
            <w:drawing>
              <wp:inline distT="0" distB="0" distL="0" distR="0" wp14:anchorId="492F1A0A" wp14:editId="23E5187C">
                <wp:extent cx="8686800" cy="1149350"/>
                <wp:effectExtent l="0" t="0" r="0" b="0"/>
                <wp:docPr id="10" name="Group 10" descr="Six strategies of the SPCR laid out left-to-right: Determine impact of investments, prioritize efforts for ongoing recovery and transformation, achieve sustainability through financial planning, ensure access and opportunity for all, communicate impact of investments, support/sustain systemic capacity building."/>
                <wp:cNvGraphicFramePr/>
                <a:graphic xmlns:a="http://schemas.openxmlformats.org/drawingml/2006/main">
                  <a:graphicData uri="http://schemas.microsoft.com/office/word/2010/wordprocessingGroup">
                    <wpg:wgp>
                      <wpg:cNvGrpSpPr/>
                      <wpg:grpSpPr>
                        <a:xfrm>
                          <a:off x="0" y="0"/>
                          <a:ext cx="8686800" cy="1149350"/>
                          <a:chOff x="-127059" y="0"/>
                          <a:chExt cx="10552125" cy="883986"/>
                        </a:xfrm>
                      </wpg:grpSpPr>
                      <wps:wsp>
                        <wps:cNvPr id="11" name="Rectangle: Rounded Corners 11"/>
                        <wps:cNvSpPr/>
                        <wps:spPr>
                          <a:xfrm>
                            <a:off x="5358230" y="8282"/>
                            <a:ext cx="1558847" cy="869586"/>
                          </a:xfrm>
                          <a:prstGeom prst="roundRect">
                            <a:avLst/>
                          </a:prstGeom>
                          <a:solidFill>
                            <a:srgbClr val="346DA3"/>
                          </a:solidFill>
                          <a:ln w="25400" cap="flat" cmpd="sng" algn="ctr">
                            <a:noFill/>
                            <a:prstDash val="solid"/>
                          </a:ln>
                          <a:effectLst/>
                        </wps:spPr>
                        <wps:txbx>
                          <w:txbxContent>
                            <w:p w14:paraId="7503857C" w14:textId="77777777" w:rsidR="00A03867" w:rsidRPr="0022385E" w:rsidRDefault="00A03867" w:rsidP="00A03867">
                              <w:pPr>
                                <w:jc w:val="center"/>
                                <w:rPr>
                                  <w:rFonts w:hAnsi="Calibri"/>
                                  <w:color w:val="FFFFFF" w:themeColor="light1"/>
                                  <w:kern w:val="24"/>
                                </w:rPr>
                              </w:pPr>
                              <w:r w:rsidRPr="0022385E">
                                <w:rPr>
                                  <w:rFonts w:hAnsi="Calibri"/>
                                  <w:color w:val="FFFFFF" w:themeColor="light1"/>
                                  <w:kern w:val="24"/>
                                </w:rPr>
                                <w:t>Ensure access &amp; opportunity for all</w:t>
                              </w:r>
                            </w:p>
                          </w:txbxContent>
                        </wps:txbx>
                        <wps:bodyPr vert="horz" rtlCol="0" anchor="ctr"/>
                      </wps:wsp>
                      <wps:wsp>
                        <wps:cNvPr id="12" name="Rectangle: Rounded Corners 12"/>
                        <wps:cNvSpPr/>
                        <wps:spPr>
                          <a:xfrm>
                            <a:off x="7075043" y="0"/>
                            <a:ext cx="1600080" cy="883985"/>
                          </a:xfrm>
                          <a:prstGeom prst="roundRect">
                            <a:avLst/>
                          </a:prstGeom>
                          <a:solidFill>
                            <a:srgbClr val="4690D8"/>
                          </a:solidFill>
                          <a:ln>
                            <a:noFill/>
                          </a:ln>
                          <a:effectLst/>
                        </wps:spPr>
                        <wps:txbx>
                          <w:txbxContent>
                            <w:p w14:paraId="2324CECC"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Communicate impact of investments</w:t>
                              </w:r>
                            </w:p>
                          </w:txbxContent>
                        </wps:txbx>
                        <wps:bodyPr vert="horz" rtlCol="0" anchor="ctr"/>
                      </wps:wsp>
                      <wps:wsp>
                        <wps:cNvPr id="13" name="Rectangle: Rounded Corners 13"/>
                        <wps:cNvSpPr/>
                        <wps:spPr>
                          <a:xfrm>
                            <a:off x="8833089" y="0"/>
                            <a:ext cx="1591977" cy="877868"/>
                          </a:xfrm>
                          <a:prstGeom prst="roundRect">
                            <a:avLst/>
                          </a:prstGeom>
                          <a:solidFill>
                            <a:srgbClr val="000000"/>
                          </a:solidFill>
                          <a:ln w="25400" cap="flat" cmpd="sng" algn="ctr">
                            <a:noFill/>
                            <a:prstDash val="solid"/>
                          </a:ln>
                          <a:effectLst/>
                        </wps:spPr>
                        <wps:txbx>
                          <w:txbxContent>
                            <w:p w14:paraId="561E3F8D" w14:textId="77777777" w:rsidR="00A03867" w:rsidRPr="00BB16CE" w:rsidRDefault="00A03867" w:rsidP="00A03867">
                              <w:pPr>
                                <w:jc w:val="center"/>
                                <w:rPr>
                                  <w:rFonts w:hAnsi="Calibri"/>
                                  <w:color w:val="FFFFFF" w:themeColor="light1"/>
                                  <w:kern w:val="24"/>
                                </w:rPr>
                              </w:pPr>
                              <w:r w:rsidRPr="00BB16CE">
                                <w:rPr>
                                  <w:rFonts w:hAnsi="Calibri"/>
                                  <w:color w:val="FFFFFF" w:themeColor="light1"/>
                                  <w:kern w:val="24"/>
                                </w:rPr>
                                <w:t>Support/sustain systemic capacity building</w:t>
                              </w:r>
                            </w:p>
                          </w:txbxContent>
                        </wps:txbx>
                        <wps:bodyPr vert="horz" rtlCol="0" anchor="ctr"/>
                      </wps:wsp>
                      <wps:wsp>
                        <wps:cNvPr id="14" name="Rectangle: Rounded Corners 14"/>
                        <wps:cNvSpPr/>
                        <wps:spPr>
                          <a:xfrm>
                            <a:off x="-127059" y="270"/>
                            <a:ext cx="1677622" cy="883716"/>
                          </a:xfrm>
                          <a:prstGeom prst="roundRect">
                            <a:avLst/>
                          </a:prstGeom>
                          <a:solidFill>
                            <a:srgbClr val="328612">
                              <a:lumMod val="50000"/>
                            </a:srgbClr>
                          </a:solidFill>
                          <a:ln w="25400" cap="flat" cmpd="sng" algn="ctr">
                            <a:noFill/>
                            <a:prstDash val="solid"/>
                          </a:ln>
                          <a:effectLst/>
                        </wps:spPr>
                        <wps:txbx>
                          <w:txbxContent>
                            <w:p w14:paraId="6178DD16"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Determine impact of investments</w:t>
                              </w:r>
                            </w:p>
                          </w:txbxContent>
                        </wps:txbx>
                        <wps:bodyPr vert="horz" rtlCol="0" anchor="ctr"/>
                      </wps:wsp>
                      <wps:wsp>
                        <wps:cNvPr id="15" name="Rectangle: Rounded Corners 15"/>
                        <wps:cNvSpPr/>
                        <wps:spPr>
                          <a:xfrm>
                            <a:off x="1705856" y="6386"/>
                            <a:ext cx="1692865" cy="877599"/>
                          </a:xfrm>
                          <a:prstGeom prst="roundRect">
                            <a:avLst/>
                          </a:prstGeom>
                          <a:solidFill>
                            <a:srgbClr val="9BBB59"/>
                          </a:solidFill>
                          <a:ln w="25400" cap="flat" cmpd="sng" algn="ctr">
                            <a:noFill/>
                            <a:prstDash val="solid"/>
                          </a:ln>
                          <a:effectLst/>
                        </wps:spPr>
                        <wps:txbx>
                          <w:txbxContent>
                            <w:p w14:paraId="74C67F2A" w14:textId="77777777" w:rsidR="00A03867" w:rsidRPr="00BB16CE" w:rsidRDefault="00A03867" w:rsidP="00A03867">
                              <w:pPr>
                                <w:jc w:val="center"/>
                                <w:rPr>
                                  <w:rFonts w:hAnsi="Calibri"/>
                                  <w:color w:val="FFFFFF" w:themeColor="light1"/>
                                  <w:kern w:val="24"/>
                                </w:rPr>
                              </w:pPr>
                              <w:r w:rsidRPr="00BB16CE">
                                <w:rPr>
                                  <w:rFonts w:hAnsi="Calibri"/>
                                  <w:color w:val="FFFFFF" w:themeColor="light1"/>
                                  <w:kern w:val="24"/>
                                </w:rPr>
                                <w:t>Prioritize efforts for ongoing recovery &amp; transformation</w:t>
                              </w:r>
                            </w:p>
                          </w:txbxContent>
                        </wps:txbx>
                        <wps:bodyPr vert="horz" rtlCol="0" anchor="ctr"/>
                      </wps:wsp>
                      <wps:wsp>
                        <wps:cNvPr id="16" name="Rectangle: Rounded Corners 16"/>
                        <wps:cNvSpPr/>
                        <wps:spPr>
                          <a:xfrm>
                            <a:off x="3549795" y="269"/>
                            <a:ext cx="1649955" cy="877599"/>
                          </a:xfrm>
                          <a:prstGeom prst="roundRect">
                            <a:avLst/>
                          </a:prstGeom>
                          <a:solidFill>
                            <a:srgbClr val="576F7D"/>
                          </a:solidFill>
                          <a:ln w="25400" cap="flat" cmpd="sng" algn="ctr">
                            <a:noFill/>
                            <a:prstDash val="solid"/>
                          </a:ln>
                          <a:effectLst/>
                        </wps:spPr>
                        <wps:txbx>
                          <w:txbxContent>
                            <w:p w14:paraId="7E0956DB"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Achieve sustainability through financial planning</w:t>
                              </w:r>
                            </w:p>
                          </w:txbxContent>
                        </wps:txbx>
                        <wps:bodyPr vert="horz" rtlCol="0" anchor="ctr"/>
                      </wps:wsp>
                    </wpg:wgp>
                  </a:graphicData>
                </a:graphic>
              </wp:inline>
            </w:drawing>
          </mc:Choice>
          <mc:Fallback>
            <w:pict>
              <v:group w14:anchorId="492F1A0A" id="Group 10" o:spid="_x0000_s1027" alt="Six strategies of the SPCR laid out left-to-right: Determine impact of investments, prioritize efforts for ongoing recovery and transformation, achieve sustainability through financial planning, ensure access and opportunity for all, communicate impact of investments, support/sustain systemic capacity building." style="width:684pt;height:90.5pt;mso-position-horizontal-relative:char;mso-position-vertical-relative:line" coordorigin="-1270" coordsize="10552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">
                <v:roundrect id="Rectangle: Rounded Corners 11" o:spid="_x0000_s1028" style="position:absolute;left:53582;top:82;width:15588;height:8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" fillcolor="#346da3" stroked="f" strokeweight="2pt">
                  <v:textbox>
                    <w:txbxContent>
                      <w:p w14:paraId="7503857C" w14:textId="77777777" w:rsidR="00A03867" w:rsidRPr="0022385E" w:rsidRDefault="00A03867" w:rsidP="00A03867">
                        <w:pPr>
                          <w:jc w:val="center"/>
                          <w:rPr>
                            <w:rFonts w:hAnsi="Calibri"/>
                            <w:color w:val="FFFFFF" w:themeColor="light1"/>
                            <w:kern w:val="24"/>
                          </w:rPr>
                        </w:pPr>
                        <w:r w:rsidRPr="0022385E">
                          <w:rPr>
                            <w:rFonts w:hAnsi="Calibri"/>
                            <w:color w:val="FFFFFF" w:themeColor="light1"/>
                            <w:kern w:val="24"/>
                          </w:rPr>
                          <w:t>Ensure access &amp; opportunity for all</w:t>
                        </w:r>
                      </w:p>
                    </w:txbxContent>
                  </v:textbox>
                </v:roundrect>
                <v:roundrect id="Rectangle: Rounded Corners 12" o:spid="_x0000_s1029" style="position:absolute;left:70750;width:16001;height:8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" fillcolor="#4690d8" stroked="f">
                  <v:textbox>
                    <w:txbxContent>
                      <w:p w14:paraId="2324CECC"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Communicate impact of investments</w:t>
                        </w:r>
                      </w:p>
                    </w:txbxContent>
                  </v:textbox>
                </v:roundrect>
                <v:roundrect id="Rectangle: Rounded Corners 13" o:spid="_x0000_s1030" style="position:absolute;left:88330;width:15920;height:8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" fillcolor="black" stroked="f" strokeweight="2pt">
                  <v:textbox>
                    <w:txbxContent>
                      <w:p w14:paraId="561E3F8D" w14:textId="77777777" w:rsidR="00A03867" w:rsidRPr="00BB16CE" w:rsidRDefault="00A03867" w:rsidP="00A03867">
                        <w:pPr>
                          <w:jc w:val="center"/>
                          <w:rPr>
                            <w:rFonts w:hAnsi="Calibri"/>
                            <w:color w:val="FFFFFF" w:themeColor="light1"/>
                            <w:kern w:val="24"/>
                          </w:rPr>
                        </w:pPr>
                        <w:r w:rsidRPr="00BB16CE">
                          <w:rPr>
                            <w:rFonts w:hAnsi="Calibri"/>
                            <w:color w:val="FFFFFF" w:themeColor="light1"/>
                            <w:kern w:val="24"/>
                          </w:rPr>
                          <w:t>Support/sustain systemic capacity building</w:t>
                        </w:r>
                      </w:p>
                    </w:txbxContent>
                  </v:textbox>
                </v:roundrect>
                <v:roundrect id="Rectangle: Rounded Corners 14" o:spid="_x0000_s1031" style="position:absolute;left:-1270;top:2;width:16775;height:88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" fillcolor="#194309" stroked="f" strokeweight="2pt">
                  <v:textbox>
                    <w:txbxContent>
                      <w:p w14:paraId="6178DD16"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Determine impact of investments</w:t>
                        </w:r>
                      </w:p>
                    </w:txbxContent>
                  </v:textbox>
                </v:roundrect>
                <v:roundrect id="Rectangle: Rounded Corners 15" o:spid="_x0000_s1032" style="position:absolute;left:17058;top:63;width:16929;height:8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" fillcolor="#9bbb59" stroked="f" strokeweight="2pt">
                  <v:textbox>
                    <w:txbxContent>
                      <w:p w14:paraId="74C67F2A" w14:textId="77777777" w:rsidR="00A03867" w:rsidRPr="00BB16CE" w:rsidRDefault="00A03867" w:rsidP="00A03867">
                        <w:pPr>
                          <w:jc w:val="center"/>
                          <w:rPr>
                            <w:rFonts w:hAnsi="Calibri"/>
                            <w:color w:val="FFFFFF" w:themeColor="light1"/>
                            <w:kern w:val="24"/>
                          </w:rPr>
                        </w:pPr>
                        <w:r w:rsidRPr="00BB16CE">
                          <w:rPr>
                            <w:rFonts w:hAnsi="Calibri"/>
                            <w:color w:val="FFFFFF" w:themeColor="light1"/>
                            <w:kern w:val="24"/>
                          </w:rPr>
                          <w:t>Prioritize efforts for ongoing recovery &amp; transformation</w:t>
                        </w:r>
                      </w:p>
                    </w:txbxContent>
                  </v:textbox>
                </v:roundrect>
                <v:roundrect id="Rectangle: Rounded Corners 16" o:spid="_x0000_s1033" style="position:absolute;left:35497;top:2;width:16500;height:8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" fillcolor="#576f7d" stroked="f" strokeweight="2pt">
                  <v:textbox>
                    <w:txbxContent>
                      <w:p w14:paraId="7E0956DB" w14:textId="77777777" w:rsidR="00A03867" w:rsidRPr="00BB16CE" w:rsidRDefault="00A03867" w:rsidP="00A03867">
                        <w:pPr>
                          <w:jc w:val="center"/>
                          <w:rPr>
                            <w:rFonts w:hAnsi="Calibri"/>
                            <w:color w:val="FFFFFF" w:themeColor="background1"/>
                            <w:kern w:val="24"/>
                          </w:rPr>
                        </w:pPr>
                        <w:r w:rsidRPr="00BB16CE">
                          <w:rPr>
                            <w:rFonts w:hAnsi="Calibri"/>
                            <w:color w:val="FFFFFF" w:themeColor="background1"/>
                            <w:kern w:val="24"/>
                          </w:rPr>
                          <w:t>Achieve sustainability through financial planning</w:t>
                        </w:r>
                      </w:p>
                    </w:txbxContent>
                  </v:textbox>
                </v:roundrect>
                <w10:anchorlock/>
              </v:group>
            </w:pict>
          </mc:Fallback>
        </mc:AlternateContent>
      </w:r>
    </w:p>
    <w:p w14:paraId="57CD3EFF" w14:textId="229D11D9" w:rsidR="00F73A8B" w:rsidRDefault="00015BA6" w:rsidP="00C83644">
      <w:pPr>
        <w:pStyle w:val="SL-FlLftSgl"/>
      </w:pPr>
      <w:r>
        <w:t xml:space="preserve">For each strategy we offer examples of ways </w:t>
      </w:r>
      <w:r w:rsidR="00F73A8B" w:rsidRPr="00F73A8B">
        <w:t>SEAs might use five levers (Grantmaking, Policy, Monitoring, Technical Assistance, and Partners) as they support their LEAs.</w:t>
      </w:r>
      <w:r>
        <w:t xml:space="preserve"> </w:t>
      </w:r>
    </w:p>
    <w:p w14:paraId="69F43799" w14:textId="77777777" w:rsidR="00F73A8B" w:rsidRPr="00623757" w:rsidRDefault="00F73A8B" w:rsidP="00C83644">
      <w:pPr>
        <w:pStyle w:val="SL-FlLftSgl"/>
      </w:pPr>
    </w:p>
    <w:p w14:paraId="2F892334" w14:textId="77777777" w:rsidR="00F73A8B" w:rsidRDefault="00F73A8B" w:rsidP="00556755">
      <w:pPr>
        <w:pStyle w:val="Heading2"/>
        <w:sectPr w:rsidR="00F73A8B" w:rsidSect="00953BD6">
          <w:pgSz w:w="15840" w:h="12240" w:orient="landscape"/>
          <w:pgMar w:top="1440" w:right="1080" w:bottom="792" w:left="1080" w:header="720" w:footer="720" w:gutter="0"/>
          <w:cols w:space="720"/>
          <w:titlePg/>
          <w:docGrid w:linePitch="360"/>
        </w:sectPr>
      </w:pPr>
    </w:p>
    <w:p w14:paraId="372CC3D3" w14:textId="77777777" w:rsidR="0019028A" w:rsidRPr="00587CEB" w:rsidRDefault="0019028A" w:rsidP="00556755">
      <w:pPr>
        <w:pStyle w:val="Heading2"/>
        <w:rPr>
          <w:b/>
          <w:bCs/>
        </w:rPr>
      </w:pPr>
      <w:bookmarkStart w:id="10" w:name="_Toc156214739"/>
      <w:r w:rsidRPr="00587CEB">
        <w:rPr>
          <w:b/>
          <w:bCs/>
        </w:rPr>
        <w:lastRenderedPageBreak/>
        <w:t>How to Use</w:t>
      </w:r>
      <w:bookmarkEnd w:id="10"/>
      <w:r w:rsidRPr="00587CEB">
        <w:rPr>
          <w:b/>
          <w:bCs/>
        </w:rPr>
        <w:t xml:space="preserve"> </w:t>
      </w:r>
    </w:p>
    <w:p w14:paraId="1DB75985" w14:textId="3B331634" w:rsidR="00A95BD3" w:rsidRPr="00623757" w:rsidRDefault="00414340" w:rsidP="00C83644">
      <w:pPr>
        <w:pStyle w:val="SL-FlLftSgl"/>
      </w:pPr>
      <w:r>
        <w:t xml:space="preserve">Depending on where your SEA is in its planning, you </w:t>
      </w:r>
      <w:r w:rsidR="00A95BD3">
        <w:t xml:space="preserve">can explore these strategies in more detail through </w:t>
      </w:r>
      <w:r>
        <w:t xml:space="preserve">SPCR-sponsored </w:t>
      </w:r>
      <w:r w:rsidR="00A95BD3">
        <w:t>webinars, resource portfolios, cross-SEA collaboration opportunities</w:t>
      </w:r>
      <w:r>
        <w:t>,</w:t>
      </w:r>
      <w:r w:rsidR="00A95BD3">
        <w:t xml:space="preserve"> and individualized coaching</w:t>
      </w:r>
      <w:r>
        <w:t xml:space="preserve"> </w:t>
      </w:r>
      <w:r w:rsidR="00A95BD3">
        <w:t>(</w:t>
      </w:r>
      <w:r w:rsidR="00C34FAB">
        <w:t xml:space="preserve">register </w:t>
      </w:r>
      <w:r w:rsidR="00A95BD3">
        <w:t xml:space="preserve">your SEA </w:t>
      </w:r>
      <w:r w:rsidR="00C967A6">
        <w:t>t</w:t>
      </w:r>
      <w:r w:rsidR="00A95BD3">
        <w:t xml:space="preserve">eam to participate </w:t>
      </w:r>
      <w:hyperlink r:id="rId20">
        <w:r w:rsidR="00A95BD3" w:rsidRPr="05403177">
          <w:rPr>
            <w:rStyle w:val="Hyperlink"/>
          </w:rPr>
          <w:t>here</w:t>
        </w:r>
      </w:hyperlink>
      <w:r w:rsidR="00A95BD3">
        <w:t>!)</w:t>
      </w:r>
      <w:r>
        <w:t xml:space="preserve">. </w:t>
      </w:r>
      <w:r w:rsidR="00773271">
        <w:t>Or</w:t>
      </w:r>
      <w:r>
        <w:t xml:space="preserve"> you can work through these </w:t>
      </w:r>
      <w:r w:rsidR="00E40F6F">
        <w:t>components</w:t>
      </w:r>
      <w:r>
        <w:t xml:space="preserve"> on your own</w:t>
      </w:r>
      <w:r w:rsidR="007E1641">
        <w:t xml:space="preserve"> </w:t>
      </w:r>
      <w:r w:rsidR="008008BC">
        <w:t>or with your LEAs</w:t>
      </w:r>
      <w:r w:rsidR="007E1641">
        <w:t xml:space="preserve">, </w:t>
      </w:r>
      <w:r>
        <w:t>and</w:t>
      </w:r>
      <w:r w:rsidR="008008BC">
        <w:t xml:space="preserve"> </w:t>
      </w:r>
      <w:r>
        <w:t>supplement them with other tools and resources you might find useful.</w:t>
      </w:r>
    </w:p>
    <w:p w14:paraId="36B614FA" w14:textId="35E44155" w:rsidR="00C83644" w:rsidRPr="00C83644" w:rsidRDefault="007D6FFF" w:rsidP="00C83644">
      <w:pPr>
        <w:pStyle w:val="SL-FlLftSgl"/>
      </w:pPr>
      <w:r w:rsidRPr="00623757">
        <w:t xml:space="preserve">As you progress through </w:t>
      </w:r>
      <w:r w:rsidR="009B67D5" w:rsidRPr="00623757">
        <w:t>each</w:t>
      </w:r>
      <w:r w:rsidRPr="00623757">
        <w:t xml:space="preserve"> </w:t>
      </w:r>
      <w:r w:rsidR="00E40F6F">
        <w:t>component</w:t>
      </w:r>
      <w:r w:rsidRPr="00623757">
        <w:t>,</w:t>
      </w:r>
      <w:r w:rsidR="00C83644" w:rsidRPr="00623757">
        <w:t xml:space="preserve"> start by t</w:t>
      </w:r>
      <w:r w:rsidR="00C83644" w:rsidRPr="008F0E74">
        <w:t>hinking a</w:t>
      </w:r>
      <w:r w:rsidR="00C83644" w:rsidRPr="00623757">
        <w:t>bout the strategy being considered</w:t>
      </w:r>
      <w:r w:rsidRPr="00623757">
        <w:t xml:space="preserve">, </w:t>
      </w:r>
      <w:r w:rsidR="00C83644" w:rsidRPr="00623757">
        <w:t xml:space="preserve">then determine the type(s) of planning </w:t>
      </w:r>
      <w:r w:rsidR="00E40F6F">
        <w:t>components</w:t>
      </w:r>
      <w:r w:rsidR="00C83644" w:rsidRPr="00623757">
        <w:t xml:space="preserve"> and areas of supports </w:t>
      </w:r>
      <w:r w:rsidRPr="00623757">
        <w:t xml:space="preserve">you might need </w:t>
      </w:r>
      <w:r w:rsidR="00C83644" w:rsidRPr="00623757">
        <w:t xml:space="preserve">to </w:t>
      </w:r>
      <w:r w:rsidR="009B67D5" w:rsidRPr="00623757">
        <w:t>enhance</w:t>
      </w:r>
      <w:r w:rsidRPr="00623757">
        <w:t xml:space="preserve"> your </w:t>
      </w:r>
      <w:r w:rsidR="00DC1CE5">
        <w:t xml:space="preserve">SEA </w:t>
      </w:r>
      <w:r w:rsidR="000A6E3F">
        <w:t>t</w:t>
      </w:r>
      <w:r w:rsidR="00DC1CE5">
        <w:t xml:space="preserve">eam’s </w:t>
      </w:r>
      <w:r w:rsidRPr="00623757">
        <w:t>internal work</w:t>
      </w:r>
      <w:r>
        <w:t xml:space="preserve"> or your work with LEAs</w:t>
      </w:r>
      <w:r w:rsidR="009B67D5">
        <w:t xml:space="preserve"> in support </w:t>
      </w:r>
      <w:r w:rsidR="00C83644" w:rsidRPr="00C83644">
        <w:t>of each strategy.</w:t>
      </w:r>
      <w:r w:rsidR="00DF0CD1">
        <w:t xml:space="preserve"> </w:t>
      </w:r>
      <w:r w:rsidR="00BB1C45">
        <w:t xml:space="preserve">Use the chart below to record </w:t>
      </w:r>
      <w:r w:rsidR="00DC1CE5">
        <w:t xml:space="preserve">your </w:t>
      </w:r>
      <w:r w:rsidR="00BB1C45">
        <w:t xml:space="preserve">progress through the </w:t>
      </w:r>
      <w:r w:rsidR="00E40F6F">
        <w:t>components</w:t>
      </w:r>
      <w:r w:rsidR="00BB1C45">
        <w:t xml:space="preserve"> and chosen pathways. </w:t>
      </w:r>
    </w:p>
    <w:tbl>
      <w:tblPr>
        <w:tblStyle w:val="TableGrid"/>
        <w:tblW w:w="13680" w:type="dxa"/>
        <w:tblLook w:val="04A0" w:firstRow="1" w:lastRow="0" w:firstColumn="1" w:lastColumn="0" w:noHBand="0" w:noVBand="1"/>
      </w:tblPr>
      <w:tblGrid>
        <w:gridCol w:w="3060"/>
        <w:gridCol w:w="6570"/>
        <w:gridCol w:w="4050"/>
      </w:tblGrid>
      <w:tr w:rsidR="00B413B2" w14:paraId="5ABF03BC" w14:textId="77777777" w:rsidTr="00A03867">
        <w:trPr>
          <w:trHeight w:val="580"/>
          <w:tblHeader/>
        </w:trPr>
        <w:tc>
          <w:tcPr>
            <w:tcW w:w="3060" w:type="dxa"/>
            <w:tcBorders>
              <w:top w:val="nil"/>
              <w:left w:val="nil"/>
              <w:bottom w:val="single" w:sz="12" w:space="0" w:color="328612"/>
              <w:right w:val="nil"/>
            </w:tcBorders>
            <w:shd w:val="clear" w:color="auto" w:fill="auto"/>
            <w:vAlign w:val="center"/>
          </w:tcPr>
          <w:p w14:paraId="7D0310F7" w14:textId="302383FA" w:rsidR="0006138C" w:rsidRPr="00C83644" w:rsidRDefault="0006138C" w:rsidP="00BD44B0">
            <w:pPr>
              <w:pStyle w:val="TH-TableHeading"/>
              <w:framePr w:hSpace="180" w:wrap="around" w:vAnchor="text" w:hAnchor="text" w:y="1"/>
              <w:suppressOverlap/>
            </w:pPr>
            <w:r w:rsidRPr="00C83644">
              <w:t>Strategy</w:t>
            </w:r>
            <w:r w:rsidR="00F17392">
              <w:t xml:space="preserve"> </w:t>
            </w:r>
          </w:p>
        </w:tc>
        <w:tc>
          <w:tcPr>
            <w:tcW w:w="6570" w:type="dxa"/>
            <w:tcBorders>
              <w:top w:val="nil"/>
              <w:left w:val="nil"/>
              <w:bottom w:val="single" w:sz="12" w:space="0" w:color="328612"/>
              <w:right w:val="nil"/>
            </w:tcBorders>
            <w:shd w:val="clear" w:color="auto" w:fill="auto"/>
            <w:vAlign w:val="center"/>
          </w:tcPr>
          <w:p w14:paraId="79AEC6D1" w14:textId="032F3F4D" w:rsidR="0006138C" w:rsidRPr="00C83644" w:rsidRDefault="0006138C" w:rsidP="00BD44B0">
            <w:pPr>
              <w:pStyle w:val="TH-TableHeading"/>
              <w:framePr w:hSpace="180" w:wrap="around" w:vAnchor="text" w:hAnchor="text" w:y="1"/>
              <w:suppressOverlap/>
            </w:pPr>
            <w:r w:rsidRPr="00C83644">
              <w:t xml:space="preserve">Planning </w:t>
            </w:r>
            <w:r w:rsidR="00E40F6F">
              <w:t>Components</w:t>
            </w:r>
          </w:p>
        </w:tc>
        <w:tc>
          <w:tcPr>
            <w:tcW w:w="4050" w:type="dxa"/>
            <w:tcBorders>
              <w:top w:val="nil"/>
              <w:left w:val="nil"/>
              <w:bottom w:val="single" w:sz="12" w:space="0" w:color="328612"/>
              <w:right w:val="nil"/>
            </w:tcBorders>
            <w:shd w:val="clear" w:color="auto" w:fill="auto"/>
            <w:vAlign w:val="center"/>
          </w:tcPr>
          <w:p w14:paraId="410E4021" w14:textId="067E362C" w:rsidR="0006138C" w:rsidRPr="00C83644" w:rsidRDefault="7219734E" w:rsidP="00BD44B0">
            <w:pPr>
              <w:pStyle w:val="TH-TableHeading"/>
              <w:framePr w:hSpace="180" w:wrap="around" w:vAnchor="text" w:hAnchor="text" w:y="1"/>
              <w:suppressOverlap/>
            </w:pPr>
            <w:r w:rsidRPr="00C83644">
              <w:t>SPCR Pathways for Additional Support (</w:t>
            </w:r>
            <w:r w:rsidR="00C34FAB">
              <w:t>c</w:t>
            </w:r>
            <w:r w:rsidR="00C34FAB" w:rsidRPr="00C83644">
              <w:t xml:space="preserve">hoose </w:t>
            </w:r>
            <w:r w:rsidRPr="00C83644">
              <w:t>how your SEA will receive supports)</w:t>
            </w:r>
          </w:p>
        </w:tc>
      </w:tr>
      <w:tr w:rsidR="0003595A" w:rsidRPr="0003595A" w14:paraId="5BE657F2" w14:textId="77777777" w:rsidTr="00A03867">
        <w:trPr>
          <w:trHeight w:val="20"/>
        </w:trPr>
        <w:tc>
          <w:tcPr>
            <w:tcW w:w="3060" w:type="dxa"/>
            <w:tcBorders>
              <w:top w:val="single" w:sz="12" w:space="0" w:color="328612"/>
              <w:left w:val="nil"/>
              <w:bottom w:val="nil"/>
              <w:right w:val="single" w:sz="4" w:space="0" w:color="328612"/>
            </w:tcBorders>
            <w:shd w:val="clear" w:color="auto" w:fill="EAF4EF"/>
            <w:vAlign w:val="center"/>
          </w:tcPr>
          <w:p w14:paraId="1307AE23" w14:textId="3CB03349" w:rsidR="0006138C" w:rsidRPr="00EF554A" w:rsidRDefault="0006138C">
            <w:pPr>
              <w:pStyle w:val="ListParagraph"/>
              <w:framePr w:hSpace="180" w:wrap="around" w:vAnchor="text" w:hAnchor="text" w:y="1"/>
              <w:numPr>
                <w:ilvl w:val="0"/>
                <w:numId w:val="9"/>
              </w:numPr>
              <w:spacing w:before="40" w:after="40"/>
              <w:ind w:left="360"/>
              <w:suppressOverlap/>
              <w:rPr>
                <w:color w:val="333D40"/>
                <w:sz w:val="22"/>
                <w:szCs w:val="22"/>
              </w:rPr>
            </w:pPr>
            <w:r w:rsidRPr="00EF554A">
              <w:rPr>
                <w:color w:val="333D40"/>
                <w:kern w:val="0"/>
                <w:sz w:val="22"/>
                <w:szCs w:val="22"/>
                <w14:ligatures w14:val="none"/>
              </w:rPr>
              <w:t>Determine impact of investments</w:t>
            </w:r>
          </w:p>
        </w:tc>
        <w:tc>
          <w:tcPr>
            <w:tcW w:w="6570" w:type="dxa"/>
            <w:tcBorders>
              <w:top w:val="single" w:sz="12" w:space="0" w:color="328612"/>
              <w:left w:val="single" w:sz="4" w:space="0" w:color="328612"/>
              <w:bottom w:val="nil"/>
              <w:right w:val="single" w:sz="4" w:space="0" w:color="328612"/>
            </w:tcBorders>
            <w:shd w:val="clear" w:color="auto" w:fill="EAF4EF"/>
            <w:vAlign w:val="center"/>
          </w:tcPr>
          <w:p w14:paraId="0CB746CC" w14:textId="7CC6E0F1" w:rsidR="0006138C"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E40F6F" w:rsidRPr="00EF554A">
              <w:rPr>
                <w:color w:val="356DA2"/>
                <w:kern w:val="0"/>
                <w:sz w:val="22"/>
                <w:szCs w:val="22"/>
                <w14:ligatures w14:val="none"/>
              </w:rPr>
              <w:t xml:space="preserve">Template </w:t>
            </w:r>
            <w:r w:rsidR="0006138C" w:rsidRPr="00EF554A">
              <w:rPr>
                <w:color w:val="356DA2"/>
                <w:kern w:val="0"/>
                <w:sz w:val="22"/>
                <w:szCs w:val="22"/>
                <w14:ligatures w14:val="none"/>
              </w:rPr>
              <w:t>1A:</w:t>
            </w:r>
            <w:r w:rsidR="00DF0CD1" w:rsidRPr="00EF554A">
              <w:rPr>
                <w:color w:val="356DA2"/>
                <w:kern w:val="0"/>
                <w:sz w:val="22"/>
                <w:szCs w:val="22"/>
                <w14:ligatures w14:val="none"/>
              </w:rPr>
              <w:t xml:space="preserve"> </w:t>
            </w:r>
            <w:r w:rsidR="00594E5C" w:rsidRPr="00EF554A">
              <w:rPr>
                <w:color w:val="356DA2"/>
                <w:kern w:val="0"/>
                <w:sz w:val="22"/>
                <w:szCs w:val="22"/>
                <w14:ligatures w14:val="none"/>
              </w:rPr>
              <w:t>Create a Logic Model for Each Investment</w:t>
            </w:r>
          </w:p>
          <w:p w14:paraId="6DC6AF78" w14:textId="1CDE1AF5" w:rsidR="0006138C"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E40F6F" w:rsidRPr="00EF554A">
              <w:rPr>
                <w:color w:val="356DA2"/>
                <w:kern w:val="0"/>
                <w:sz w:val="22"/>
                <w:szCs w:val="22"/>
                <w14:ligatures w14:val="none"/>
              </w:rPr>
              <w:t xml:space="preserve">Template </w:t>
            </w:r>
            <w:r w:rsidR="0006138C" w:rsidRPr="00EF554A">
              <w:rPr>
                <w:color w:val="356DA2"/>
                <w:kern w:val="0"/>
                <w:sz w:val="22"/>
                <w:szCs w:val="22"/>
                <w14:ligatures w14:val="none"/>
              </w:rPr>
              <w:t>1B:</w:t>
            </w:r>
            <w:r w:rsidR="00DF0CD1" w:rsidRPr="00EF554A">
              <w:rPr>
                <w:color w:val="356DA2"/>
                <w:kern w:val="0"/>
                <w:sz w:val="22"/>
                <w:szCs w:val="22"/>
                <w14:ligatures w14:val="none"/>
              </w:rPr>
              <w:t xml:space="preserve"> </w:t>
            </w:r>
            <w:r w:rsidR="0006138C" w:rsidRPr="00EF554A">
              <w:rPr>
                <w:color w:val="356DA2"/>
                <w:kern w:val="0"/>
                <w:sz w:val="22"/>
                <w:szCs w:val="22"/>
                <w14:ligatures w14:val="none"/>
              </w:rPr>
              <w:t xml:space="preserve">Dissemination Plan to Communicate the Impact of the </w:t>
            </w:r>
            <w:r w:rsidR="00414880" w:rsidRPr="00EF554A">
              <w:rPr>
                <w:color w:val="356DA2"/>
                <w:kern w:val="0"/>
                <w:sz w:val="22"/>
                <w:szCs w:val="22"/>
                <w14:ligatures w14:val="none"/>
              </w:rPr>
              <w:t>Investments</w:t>
            </w:r>
          </w:p>
        </w:tc>
        <w:tc>
          <w:tcPr>
            <w:tcW w:w="4050" w:type="dxa"/>
            <w:tcBorders>
              <w:top w:val="single" w:sz="12" w:space="0" w:color="328612"/>
              <w:left w:val="single" w:sz="4" w:space="0" w:color="328612"/>
              <w:bottom w:val="nil"/>
              <w:right w:val="nil"/>
            </w:tcBorders>
            <w:shd w:val="clear" w:color="auto" w:fill="EAF4EF"/>
          </w:tcPr>
          <w:p w14:paraId="7A467578" w14:textId="2CB2A765" w:rsidR="0006138C" w:rsidRPr="00EF554A" w:rsidRDefault="00EF554A" w:rsidP="00A03867">
            <w:pPr>
              <w:ind w:left="360" w:hanging="360"/>
              <w:rPr>
                <w:color w:val="356DA2"/>
                <w:kern w:val="0"/>
                <w:sz w:val="22"/>
                <w:szCs w:val="22"/>
                <w14:ligatures w14:val="none"/>
              </w:rPr>
            </w:pPr>
            <w:r w:rsidRPr="00EF554A">
              <w:rPr>
                <w:rFonts w:ascii="Wingdings" w:eastAsia="Wingdings" w:hAnsi="Wingdings" w:cs="Wingdings"/>
                <w:color w:val="538135"/>
              </w:rPr>
              <w:t>q</w:t>
            </w:r>
            <w:r w:rsidR="00A03867">
              <w:rPr>
                <w:rFonts w:ascii="Wingdings" w:eastAsia="Wingdings" w:hAnsi="Wingdings" w:cs="Wingdings"/>
                <w:color w:val="538135"/>
              </w:rPr>
              <w:tab/>
            </w:r>
            <w:r w:rsidR="0006138C" w:rsidRPr="00EF554A">
              <w:rPr>
                <w:color w:val="356DA2"/>
                <w:kern w:val="0"/>
                <w:sz w:val="22"/>
                <w:szCs w:val="22"/>
                <w14:ligatures w14:val="none"/>
              </w:rPr>
              <w:t>Resource portfolio</w:t>
            </w:r>
          </w:p>
          <w:p w14:paraId="7C156591" w14:textId="1CD3E431" w:rsidR="00B413B2"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06138C" w:rsidRPr="00EF554A">
              <w:rPr>
                <w:color w:val="356DA2"/>
                <w:kern w:val="0"/>
                <w:sz w:val="22"/>
                <w:szCs w:val="22"/>
                <w14:ligatures w14:val="none"/>
              </w:rPr>
              <w:t>Consultation with</w:t>
            </w:r>
            <w:r w:rsidR="00A54ACC" w:rsidRPr="00EF554A">
              <w:rPr>
                <w:color w:val="356DA2"/>
                <w:kern w:val="0"/>
                <w:sz w:val="22"/>
                <w:szCs w:val="22"/>
                <w14:ligatures w14:val="none"/>
              </w:rPr>
              <w:t xml:space="preserve"> SPCR content experts</w:t>
            </w:r>
          </w:p>
        </w:tc>
      </w:tr>
      <w:tr w:rsidR="0003595A" w:rsidRPr="0003595A" w14:paraId="6934628F" w14:textId="77777777" w:rsidTr="00A03867">
        <w:trPr>
          <w:trHeight w:val="20"/>
        </w:trPr>
        <w:tc>
          <w:tcPr>
            <w:tcW w:w="3060" w:type="dxa"/>
            <w:tcBorders>
              <w:top w:val="nil"/>
              <w:left w:val="nil"/>
              <w:bottom w:val="nil"/>
              <w:right w:val="single" w:sz="4" w:space="0" w:color="328612"/>
            </w:tcBorders>
            <w:vAlign w:val="center"/>
          </w:tcPr>
          <w:p w14:paraId="681C367C" w14:textId="31A809F3" w:rsidR="0006138C" w:rsidRPr="00EF554A" w:rsidRDefault="0006138C">
            <w:pPr>
              <w:pStyle w:val="ListParagraph"/>
              <w:framePr w:hSpace="180" w:wrap="around" w:vAnchor="text" w:hAnchor="text" w:y="1"/>
              <w:numPr>
                <w:ilvl w:val="0"/>
                <w:numId w:val="9"/>
              </w:numPr>
              <w:spacing w:before="40" w:after="40"/>
              <w:ind w:left="360"/>
              <w:suppressOverlap/>
              <w:rPr>
                <w:color w:val="333D40"/>
                <w:sz w:val="22"/>
                <w:szCs w:val="22"/>
              </w:rPr>
            </w:pPr>
            <w:r w:rsidRPr="00EF554A">
              <w:rPr>
                <w:color w:val="333D40"/>
                <w:kern w:val="0"/>
                <w:sz w:val="22"/>
                <w:szCs w:val="22"/>
                <w14:ligatures w14:val="none"/>
              </w:rPr>
              <w:t>Prioritize efforts for ongoing recovery and transformation</w:t>
            </w:r>
          </w:p>
        </w:tc>
        <w:tc>
          <w:tcPr>
            <w:tcW w:w="6570" w:type="dxa"/>
            <w:tcBorders>
              <w:top w:val="nil"/>
              <w:left w:val="single" w:sz="4" w:space="0" w:color="328612"/>
              <w:bottom w:val="nil"/>
              <w:right w:val="single" w:sz="4" w:space="0" w:color="328612"/>
            </w:tcBorders>
          </w:tcPr>
          <w:p w14:paraId="7668A4FD" w14:textId="6A0B7520" w:rsidR="00C34FAB"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E40F6F" w:rsidRPr="00EF554A">
              <w:rPr>
                <w:color w:val="356DA2"/>
                <w:kern w:val="0"/>
                <w:sz w:val="22"/>
                <w:szCs w:val="22"/>
                <w14:ligatures w14:val="none"/>
              </w:rPr>
              <w:t xml:space="preserve">Template </w:t>
            </w:r>
            <w:r w:rsidR="00773271" w:rsidRPr="00EF554A">
              <w:rPr>
                <w:color w:val="356DA2"/>
                <w:kern w:val="0"/>
                <w:sz w:val="22"/>
                <w:szCs w:val="22"/>
                <w14:ligatures w14:val="none"/>
              </w:rPr>
              <w:t>2</w:t>
            </w:r>
            <w:r w:rsidR="00594E5C" w:rsidRPr="00EF554A">
              <w:rPr>
                <w:color w:val="356DA2"/>
                <w:kern w:val="0"/>
                <w:sz w:val="22"/>
                <w:szCs w:val="22"/>
                <w14:ligatures w14:val="none"/>
              </w:rPr>
              <w:t xml:space="preserve">A: Incorporate Leading Indicators into a Logic Model  </w:t>
            </w:r>
          </w:p>
          <w:p w14:paraId="1D6332F4" w14:textId="537D393A" w:rsidR="0006138C"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6B432E">
              <w:rPr>
                <w:rFonts w:cstheme="minorHAnsi"/>
                <w:color w:val="356DA2"/>
                <w:kern w:val="0"/>
                <w:sz w:val="22"/>
                <w:szCs w:val="22"/>
                <w14:ligatures w14:val="none"/>
              </w:rPr>
              <w:t xml:space="preserve">Template </w:t>
            </w:r>
            <w:r w:rsidR="00EE545F" w:rsidRPr="00EF554A">
              <w:rPr>
                <w:color w:val="356DA2"/>
                <w:kern w:val="0"/>
                <w:sz w:val="22"/>
                <w:szCs w:val="22"/>
                <w14:ligatures w14:val="none"/>
              </w:rPr>
              <w:t>2</w:t>
            </w:r>
            <w:r w:rsidR="006B432E">
              <w:rPr>
                <w:color w:val="356DA2"/>
                <w:kern w:val="0"/>
                <w:sz w:val="22"/>
                <w:szCs w:val="22"/>
                <w14:ligatures w14:val="none"/>
              </w:rPr>
              <w:t>B</w:t>
            </w:r>
            <w:r w:rsidR="00EE545F" w:rsidRPr="00EF554A">
              <w:rPr>
                <w:color w:val="356DA2"/>
                <w:kern w:val="0"/>
                <w:sz w:val="22"/>
                <w:szCs w:val="22"/>
                <w14:ligatures w14:val="none"/>
              </w:rPr>
              <w:t>: Compare the Full Cost of Investments</w:t>
            </w:r>
          </w:p>
        </w:tc>
        <w:tc>
          <w:tcPr>
            <w:tcW w:w="4050" w:type="dxa"/>
            <w:tcBorders>
              <w:top w:val="nil"/>
              <w:left w:val="single" w:sz="4" w:space="0" w:color="328612"/>
              <w:bottom w:val="nil"/>
              <w:right w:val="nil"/>
            </w:tcBorders>
          </w:tcPr>
          <w:p w14:paraId="2A476095" w14:textId="463D51F4" w:rsidR="00F732C7"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F732C7" w:rsidRPr="00EF554A">
              <w:rPr>
                <w:color w:val="356DA2"/>
                <w:kern w:val="0"/>
                <w:sz w:val="22"/>
                <w:szCs w:val="22"/>
                <w14:ligatures w14:val="none"/>
              </w:rPr>
              <w:t>Resource portfolio</w:t>
            </w:r>
          </w:p>
          <w:p w14:paraId="01A67071" w14:textId="162751AD" w:rsidR="0006138C" w:rsidRPr="00EF554A" w:rsidRDefault="00EF554A" w:rsidP="00A03867">
            <w:pPr>
              <w:framePr w:hSpace="180" w:wrap="around" w:vAnchor="text" w:hAnchor="text" w:y="1"/>
              <w:spacing w:before="40" w:after="40"/>
              <w:ind w:left="360" w:hanging="36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sidR="00A03867">
              <w:rPr>
                <w:rFonts w:ascii="Wingdings" w:eastAsia="Wingdings" w:hAnsi="Wingdings" w:cs="Wingdings"/>
                <w:color w:val="538135"/>
                <w:kern w:val="0"/>
                <w:sz w:val="22"/>
                <w:szCs w:val="22"/>
                <w14:ligatures w14:val="none"/>
              </w:rPr>
              <w:tab/>
            </w:r>
            <w:r w:rsidR="00F732C7" w:rsidRPr="00EF554A">
              <w:rPr>
                <w:color w:val="356DA2"/>
                <w:kern w:val="0"/>
                <w:sz w:val="22"/>
                <w:szCs w:val="22"/>
                <w14:ligatures w14:val="none"/>
              </w:rPr>
              <w:t xml:space="preserve">Cross-SEA </w:t>
            </w:r>
            <w:r w:rsidR="00C967A6" w:rsidRPr="00EF554A">
              <w:rPr>
                <w:color w:val="356DA2"/>
                <w:kern w:val="0"/>
                <w:sz w:val="22"/>
                <w:szCs w:val="22"/>
                <w14:ligatures w14:val="none"/>
              </w:rPr>
              <w:t xml:space="preserve">team </w:t>
            </w:r>
            <w:r w:rsidR="00F732C7" w:rsidRPr="00EF554A">
              <w:rPr>
                <w:color w:val="356DA2"/>
                <w:kern w:val="0"/>
                <w:sz w:val="22"/>
                <w:szCs w:val="22"/>
                <w14:ligatures w14:val="none"/>
              </w:rPr>
              <w:t>Collaboration Meeting</w:t>
            </w:r>
          </w:p>
        </w:tc>
      </w:tr>
      <w:tr w:rsidR="0003595A" w:rsidRPr="0003595A" w14:paraId="40295239" w14:textId="77777777" w:rsidTr="00A03867">
        <w:trPr>
          <w:trHeight w:val="20"/>
        </w:trPr>
        <w:tc>
          <w:tcPr>
            <w:tcW w:w="3060" w:type="dxa"/>
            <w:tcBorders>
              <w:top w:val="nil"/>
              <w:left w:val="nil"/>
              <w:bottom w:val="nil"/>
              <w:right w:val="single" w:sz="4" w:space="0" w:color="328612"/>
            </w:tcBorders>
            <w:shd w:val="clear" w:color="auto" w:fill="EAF4EF"/>
            <w:vAlign w:val="center"/>
          </w:tcPr>
          <w:p w14:paraId="19B5FB0B" w14:textId="481A5696" w:rsidR="0006138C" w:rsidRPr="00EF554A" w:rsidRDefault="00A54ACC">
            <w:pPr>
              <w:pStyle w:val="ListParagraph"/>
              <w:framePr w:hSpace="180" w:wrap="around" w:vAnchor="text" w:hAnchor="text" w:y="1"/>
              <w:numPr>
                <w:ilvl w:val="0"/>
                <w:numId w:val="9"/>
              </w:numPr>
              <w:spacing w:before="40" w:after="40"/>
              <w:ind w:left="360"/>
              <w:suppressOverlap/>
              <w:rPr>
                <w:color w:val="333D40"/>
                <w:kern w:val="0"/>
                <w:sz w:val="22"/>
                <w:szCs w:val="22"/>
                <w14:ligatures w14:val="none"/>
              </w:rPr>
            </w:pPr>
            <w:r w:rsidRPr="00EF554A">
              <w:rPr>
                <w:color w:val="333D40"/>
                <w:kern w:val="0"/>
                <w:sz w:val="22"/>
                <w:szCs w:val="22"/>
                <w14:ligatures w14:val="none"/>
              </w:rPr>
              <w:t>Achieve sustainability through financial planning</w:t>
            </w:r>
          </w:p>
        </w:tc>
        <w:tc>
          <w:tcPr>
            <w:tcW w:w="6570" w:type="dxa"/>
            <w:tcBorders>
              <w:top w:val="nil"/>
              <w:left w:val="single" w:sz="4" w:space="0" w:color="328612"/>
              <w:bottom w:val="nil"/>
              <w:right w:val="single" w:sz="4" w:space="0" w:color="328612"/>
            </w:tcBorders>
            <w:shd w:val="clear" w:color="auto" w:fill="EAF4EF"/>
          </w:tcPr>
          <w:p w14:paraId="2BD232A9" w14:textId="450A1761" w:rsidR="006B432E" w:rsidRPr="006B432E" w:rsidRDefault="006B432E" w:rsidP="006B432E">
            <w:pPr>
              <w:pStyle w:val="ListParagraph"/>
              <w:framePr w:hSpace="180" w:wrap="around" w:vAnchor="text" w:hAnchor="text" w:y="1"/>
              <w:numPr>
                <w:ilvl w:val="0"/>
                <w:numId w:val="54"/>
              </w:numPr>
              <w:spacing w:before="40" w:after="40"/>
              <w:suppressOverlap/>
              <w:rPr>
                <w:color w:val="356DA2"/>
                <w:kern w:val="0"/>
                <w:sz w:val="22"/>
                <w:szCs w:val="22"/>
                <w14:ligatures w14:val="none"/>
              </w:rPr>
            </w:pPr>
            <w:r w:rsidRPr="006B432E">
              <w:rPr>
                <w:color w:val="356DA2"/>
                <w:kern w:val="0"/>
                <w:sz w:val="22"/>
                <w:szCs w:val="22"/>
                <w14:ligatures w14:val="none"/>
              </w:rPr>
              <w:t>Template 3A: Align Investments, Outcomes, and Allocations During Budget Planning</w:t>
            </w:r>
          </w:p>
          <w:p w14:paraId="39EE367E" w14:textId="6E56644A" w:rsidR="006B432E" w:rsidRPr="006B432E" w:rsidRDefault="006B432E" w:rsidP="006B432E">
            <w:pPr>
              <w:pStyle w:val="ListParagraph"/>
              <w:framePr w:hSpace="180" w:wrap="around" w:vAnchor="text" w:hAnchor="text" w:y="1"/>
              <w:numPr>
                <w:ilvl w:val="0"/>
                <w:numId w:val="54"/>
              </w:numPr>
              <w:spacing w:before="40" w:after="40"/>
              <w:suppressOverlap/>
              <w:rPr>
                <w:color w:val="356DA2"/>
                <w:kern w:val="0"/>
                <w:sz w:val="22"/>
                <w:szCs w:val="22"/>
                <w14:ligatures w14:val="none"/>
              </w:rPr>
            </w:pPr>
            <w:r w:rsidRPr="006B432E">
              <w:rPr>
                <w:color w:val="356DA2"/>
                <w:kern w:val="0"/>
                <w:sz w:val="22"/>
                <w:szCs w:val="22"/>
                <w14:ligatures w14:val="none"/>
              </w:rPr>
              <w:t>Template 3B: Identify Prioritized Investments and Federal and State Funding</w:t>
            </w:r>
            <w:r w:rsidRPr="006B432E">
              <w:rPr>
                <w:color w:val="356DA2"/>
                <w:kern w:val="0"/>
                <w:sz w:val="22"/>
                <w:szCs w:val="22"/>
                <w14:ligatures w14:val="none"/>
              </w:rPr>
              <w:tab/>
            </w:r>
          </w:p>
          <w:p w14:paraId="756C93EF" w14:textId="18740FCF" w:rsidR="0006138C" w:rsidRPr="00556755" w:rsidRDefault="0006138C" w:rsidP="006B432E">
            <w:pPr>
              <w:framePr w:hSpace="180" w:wrap="around" w:vAnchor="text" w:hAnchor="text" w:y="1"/>
              <w:spacing w:before="40" w:after="40"/>
              <w:suppressOverlap/>
              <w:rPr>
                <w:color w:val="356DA2"/>
                <w:kern w:val="0"/>
                <w:sz w:val="22"/>
                <w:szCs w:val="22"/>
                <w14:ligatures w14:val="none"/>
              </w:rPr>
            </w:pPr>
          </w:p>
        </w:tc>
        <w:tc>
          <w:tcPr>
            <w:tcW w:w="4050" w:type="dxa"/>
            <w:tcBorders>
              <w:top w:val="nil"/>
              <w:left w:val="single" w:sz="4" w:space="0" w:color="328612"/>
              <w:bottom w:val="nil"/>
              <w:right w:val="nil"/>
            </w:tcBorders>
            <w:shd w:val="clear" w:color="auto" w:fill="EAF4EF"/>
          </w:tcPr>
          <w:p w14:paraId="708D715E" w14:textId="77777777" w:rsidR="006B432E" w:rsidRPr="00EF554A" w:rsidRDefault="006B432E" w:rsidP="006B432E">
            <w:pPr>
              <w:framePr w:hSpace="180" w:wrap="around" w:vAnchor="text" w:hAnchor="text" w:y="1"/>
              <w:ind w:left="360" w:hanging="360"/>
              <w:suppressOverlap/>
              <w:rPr>
                <w:color w:val="356DA2"/>
                <w:kern w:val="0"/>
                <w:sz w:val="22"/>
                <w:szCs w:val="22"/>
                <w14:ligatures w14:val="none"/>
              </w:rPr>
            </w:pPr>
            <w:r w:rsidRPr="00EF554A">
              <w:rPr>
                <w:rFonts w:ascii="Wingdings" w:eastAsia="Wingdings" w:hAnsi="Wingdings" w:cs="Wingdings"/>
                <w:color w:val="538135"/>
              </w:rPr>
              <w:t>q</w:t>
            </w:r>
            <w:r>
              <w:rPr>
                <w:rFonts w:ascii="Wingdings" w:eastAsia="Wingdings" w:hAnsi="Wingdings" w:cs="Wingdings"/>
                <w:color w:val="538135"/>
              </w:rPr>
              <w:tab/>
            </w:r>
            <w:r w:rsidRPr="00EF554A">
              <w:rPr>
                <w:color w:val="356DA2"/>
                <w:kern w:val="0"/>
                <w:sz w:val="22"/>
                <w:szCs w:val="22"/>
                <w14:ligatures w14:val="none"/>
              </w:rPr>
              <w:t>Resource portfolio</w:t>
            </w:r>
          </w:p>
          <w:p w14:paraId="617427D7" w14:textId="7B3F5D94" w:rsidR="0006138C" w:rsidRPr="00556755" w:rsidRDefault="006B432E" w:rsidP="006B432E">
            <w:pPr>
              <w:framePr w:hSpace="180" w:wrap="around" w:vAnchor="text" w:hAnchor="text" w:y="1"/>
              <w:spacing w:before="40" w:after="40"/>
              <w:suppressOverlap/>
              <w:rPr>
                <w:color w:val="356DA2"/>
                <w:kern w:val="0"/>
                <w:sz w:val="22"/>
                <w:szCs w:val="22"/>
                <w14:ligatures w14:val="none"/>
              </w:rPr>
            </w:pPr>
            <w:r w:rsidRPr="00EF554A">
              <w:rPr>
                <w:rFonts w:ascii="Wingdings" w:eastAsia="Wingdings" w:hAnsi="Wingdings" w:cs="Wingdings"/>
                <w:color w:val="538135"/>
                <w:kern w:val="0"/>
                <w:sz w:val="22"/>
                <w:szCs w:val="22"/>
                <w14:ligatures w14:val="none"/>
              </w:rPr>
              <w:t>q</w:t>
            </w:r>
            <w:r>
              <w:rPr>
                <w:rFonts w:eastAsia="Wingdings" w:cstheme="minorHAnsi"/>
                <w:color w:val="538135"/>
                <w:kern w:val="0"/>
                <w:sz w:val="22"/>
                <w:szCs w:val="22"/>
                <w14:ligatures w14:val="none"/>
              </w:rPr>
              <w:t xml:space="preserve">   </w:t>
            </w:r>
            <w:r w:rsidRPr="00EF554A">
              <w:rPr>
                <w:color w:val="356DA2"/>
                <w:kern w:val="0"/>
                <w:sz w:val="22"/>
                <w:szCs w:val="22"/>
                <w14:ligatures w14:val="none"/>
              </w:rPr>
              <w:t>Consultation with SPCR content experts</w:t>
            </w:r>
          </w:p>
        </w:tc>
      </w:tr>
      <w:tr w:rsidR="0003595A" w:rsidRPr="0003595A" w14:paraId="3B335B10" w14:textId="77777777" w:rsidTr="00A03867">
        <w:trPr>
          <w:trHeight w:val="20"/>
        </w:trPr>
        <w:tc>
          <w:tcPr>
            <w:tcW w:w="3060" w:type="dxa"/>
            <w:tcBorders>
              <w:top w:val="nil"/>
              <w:left w:val="nil"/>
              <w:bottom w:val="nil"/>
              <w:right w:val="single" w:sz="4" w:space="0" w:color="328612"/>
            </w:tcBorders>
            <w:vAlign w:val="center"/>
          </w:tcPr>
          <w:p w14:paraId="0C443CDC" w14:textId="2DEFF30D" w:rsidR="0006138C" w:rsidRPr="00EF554A" w:rsidRDefault="00A54ACC">
            <w:pPr>
              <w:pStyle w:val="ListParagraph"/>
              <w:framePr w:hSpace="180" w:wrap="around" w:vAnchor="text" w:hAnchor="text" w:y="1"/>
              <w:numPr>
                <w:ilvl w:val="0"/>
                <w:numId w:val="9"/>
              </w:numPr>
              <w:spacing w:before="40" w:after="40"/>
              <w:ind w:left="360"/>
              <w:suppressOverlap/>
              <w:rPr>
                <w:color w:val="333D40"/>
                <w:sz w:val="22"/>
                <w:szCs w:val="22"/>
              </w:rPr>
            </w:pPr>
            <w:r w:rsidRPr="00EF554A">
              <w:rPr>
                <w:color w:val="333D40"/>
                <w:sz w:val="22"/>
                <w:szCs w:val="22"/>
              </w:rPr>
              <w:t>Ensure access and opportunity for all</w:t>
            </w:r>
          </w:p>
        </w:tc>
        <w:tc>
          <w:tcPr>
            <w:tcW w:w="6570" w:type="dxa"/>
            <w:tcBorders>
              <w:top w:val="nil"/>
              <w:left w:val="single" w:sz="4" w:space="0" w:color="328612"/>
              <w:bottom w:val="nil"/>
              <w:right w:val="single" w:sz="4" w:space="0" w:color="328612"/>
            </w:tcBorders>
          </w:tcPr>
          <w:p w14:paraId="378F3ABA" w14:textId="5BFC22D0" w:rsidR="006B432E" w:rsidRPr="006B432E" w:rsidRDefault="006B432E" w:rsidP="006B432E">
            <w:pPr>
              <w:pStyle w:val="ListParagraph"/>
              <w:framePr w:hSpace="180" w:wrap="around" w:vAnchor="text" w:hAnchor="text" w:y="1"/>
              <w:numPr>
                <w:ilvl w:val="0"/>
                <w:numId w:val="55"/>
              </w:numPr>
              <w:spacing w:before="40" w:after="40"/>
              <w:suppressOverlap/>
              <w:rPr>
                <w:color w:val="356DA2"/>
                <w:kern w:val="0"/>
                <w:sz w:val="22"/>
                <w:szCs w:val="22"/>
                <w14:ligatures w14:val="none"/>
              </w:rPr>
            </w:pPr>
            <w:r w:rsidRPr="006B432E">
              <w:rPr>
                <w:color w:val="356DA2"/>
                <w:kern w:val="0"/>
                <w:sz w:val="22"/>
                <w:szCs w:val="22"/>
                <w14:ligatures w14:val="none"/>
              </w:rPr>
              <w:t>Template 4A.  Identify Data Sources and Measures for Indicators of Domain B: K-12 Learning and Engagement</w:t>
            </w:r>
            <w:r w:rsidRPr="006B432E">
              <w:rPr>
                <w:color w:val="356DA2"/>
                <w:kern w:val="0"/>
                <w:sz w:val="22"/>
                <w:szCs w:val="22"/>
                <w14:ligatures w14:val="none"/>
              </w:rPr>
              <w:tab/>
            </w:r>
          </w:p>
          <w:p w14:paraId="30DF89D5" w14:textId="35F80A03" w:rsidR="0006138C" w:rsidRPr="006B432E" w:rsidRDefault="006B432E" w:rsidP="006B432E">
            <w:pPr>
              <w:pStyle w:val="ListParagraph"/>
              <w:framePr w:hSpace="180" w:wrap="around" w:vAnchor="text" w:hAnchor="text" w:y="1"/>
              <w:numPr>
                <w:ilvl w:val="0"/>
                <w:numId w:val="55"/>
              </w:numPr>
              <w:spacing w:before="40" w:after="40"/>
              <w:suppressOverlap/>
              <w:rPr>
                <w:color w:val="356DA2"/>
                <w:kern w:val="0"/>
                <w:sz w:val="22"/>
                <w:szCs w:val="22"/>
                <w14:ligatures w14:val="none"/>
              </w:rPr>
            </w:pPr>
            <w:r w:rsidRPr="006B432E">
              <w:rPr>
                <w:color w:val="356DA2"/>
                <w:kern w:val="0"/>
                <w:sz w:val="22"/>
                <w:szCs w:val="22"/>
                <w14:ligatures w14:val="none"/>
              </w:rPr>
              <w:t>Template 4B.  Analyze Resource Equity: Make Connections Across Dimensions</w:t>
            </w:r>
            <w:r w:rsidRPr="006B432E">
              <w:rPr>
                <w:color w:val="356DA2"/>
                <w:kern w:val="0"/>
                <w:sz w:val="22"/>
                <w:szCs w:val="22"/>
                <w14:ligatures w14:val="none"/>
              </w:rPr>
              <w:tab/>
            </w:r>
          </w:p>
        </w:tc>
        <w:tc>
          <w:tcPr>
            <w:tcW w:w="4050" w:type="dxa"/>
            <w:tcBorders>
              <w:top w:val="nil"/>
              <w:left w:val="single" w:sz="4" w:space="0" w:color="328612"/>
              <w:bottom w:val="nil"/>
              <w:right w:val="nil"/>
            </w:tcBorders>
          </w:tcPr>
          <w:p w14:paraId="55281D88" w14:textId="141683BB" w:rsidR="006B432E" w:rsidRPr="006B432E" w:rsidRDefault="006B432E" w:rsidP="006B432E">
            <w:pPr>
              <w:pStyle w:val="ListParagraph"/>
              <w:framePr w:hSpace="180" w:wrap="around" w:vAnchor="text" w:hAnchor="text" w:y="1"/>
              <w:numPr>
                <w:ilvl w:val="0"/>
                <w:numId w:val="55"/>
              </w:numPr>
              <w:spacing w:before="40" w:after="40"/>
              <w:suppressOverlap/>
              <w:rPr>
                <w:color w:val="356DA2"/>
                <w:kern w:val="0"/>
                <w:sz w:val="22"/>
                <w:szCs w:val="22"/>
                <w14:ligatures w14:val="none"/>
              </w:rPr>
            </w:pPr>
            <w:r w:rsidRPr="006B432E">
              <w:rPr>
                <w:color w:val="356DA2"/>
                <w:kern w:val="0"/>
                <w:sz w:val="22"/>
                <w:szCs w:val="22"/>
                <w14:ligatures w14:val="none"/>
              </w:rPr>
              <w:t>Resource portfolio</w:t>
            </w:r>
          </w:p>
          <w:p w14:paraId="172EB1A0" w14:textId="77777777" w:rsidR="006B432E" w:rsidRDefault="006B432E" w:rsidP="006B432E">
            <w:pPr>
              <w:pStyle w:val="ListParagraph"/>
              <w:framePr w:hSpace="180" w:wrap="around" w:vAnchor="text" w:hAnchor="text" w:y="1"/>
              <w:numPr>
                <w:ilvl w:val="0"/>
                <w:numId w:val="55"/>
              </w:numPr>
              <w:spacing w:before="40" w:after="40"/>
              <w:suppressOverlap/>
              <w:rPr>
                <w:color w:val="356DA2"/>
                <w:kern w:val="0"/>
                <w:sz w:val="22"/>
                <w:szCs w:val="22"/>
                <w14:ligatures w14:val="none"/>
              </w:rPr>
            </w:pPr>
            <w:r w:rsidRPr="006B432E">
              <w:rPr>
                <w:color w:val="356DA2"/>
                <w:kern w:val="0"/>
                <w:sz w:val="22"/>
                <w:szCs w:val="22"/>
                <w14:ligatures w14:val="none"/>
              </w:rPr>
              <w:t xml:space="preserve">Consultation with SPCR content experts </w:t>
            </w:r>
          </w:p>
          <w:p w14:paraId="0AB775EA" w14:textId="26F81AF3" w:rsidR="0006138C" w:rsidRPr="006B432E" w:rsidRDefault="006B432E" w:rsidP="006B432E">
            <w:pPr>
              <w:pStyle w:val="ListParagraph"/>
              <w:framePr w:hSpace="180" w:wrap="around" w:vAnchor="text" w:hAnchor="text" w:y="1"/>
              <w:numPr>
                <w:ilvl w:val="0"/>
                <w:numId w:val="55"/>
              </w:numPr>
              <w:spacing w:before="40" w:after="40"/>
              <w:suppressOverlap/>
              <w:rPr>
                <w:color w:val="356DA2"/>
                <w:kern w:val="0"/>
                <w:sz w:val="22"/>
                <w:szCs w:val="22"/>
                <w14:ligatures w14:val="none"/>
              </w:rPr>
            </w:pPr>
            <w:r w:rsidRPr="006B432E">
              <w:rPr>
                <w:color w:val="356DA2"/>
                <w:kern w:val="0"/>
                <w:sz w:val="22"/>
                <w:szCs w:val="22"/>
                <w14:ligatures w14:val="none"/>
              </w:rPr>
              <w:t>Cross-SEA team Collaboration Meeting</w:t>
            </w:r>
          </w:p>
        </w:tc>
      </w:tr>
      <w:tr w:rsidR="0003595A" w:rsidRPr="0003595A" w14:paraId="7C2D9DDA" w14:textId="77777777" w:rsidTr="00A03867">
        <w:trPr>
          <w:trHeight w:val="20"/>
        </w:trPr>
        <w:tc>
          <w:tcPr>
            <w:tcW w:w="3060" w:type="dxa"/>
            <w:tcBorders>
              <w:top w:val="nil"/>
              <w:left w:val="nil"/>
              <w:bottom w:val="nil"/>
              <w:right w:val="single" w:sz="4" w:space="0" w:color="328612"/>
            </w:tcBorders>
            <w:shd w:val="clear" w:color="auto" w:fill="EAF4EF"/>
            <w:vAlign w:val="center"/>
          </w:tcPr>
          <w:p w14:paraId="7E1DC7BE" w14:textId="75233707" w:rsidR="0006138C" w:rsidRPr="00DD49AB" w:rsidRDefault="00A54ACC">
            <w:pPr>
              <w:pStyle w:val="ListParagraph"/>
              <w:framePr w:hSpace="180" w:wrap="around" w:vAnchor="text" w:hAnchor="text" w:y="1"/>
              <w:numPr>
                <w:ilvl w:val="0"/>
                <w:numId w:val="9"/>
              </w:numPr>
              <w:spacing w:before="40" w:after="40"/>
              <w:ind w:left="360"/>
              <w:suppressOverlap/>
              <w:rPr>
                <w:color w:val="333D40"/>
                <w:kern w:val="0"/>
                <w:sz w:val="22"/>
                <w:szCs w:val="22"/>
                <w14:ligatures w14:val="none"/>
              </w:rPr>
            </w:pPr>
            <w:r w:rsidRPr="00DD49AB">
              <w:rPr>
                <w:color w:val="333D40"/>
                <w:sz w:val="22"/>
                <w:szCs w:val="22"/>
              </w:rPr>
              <w:t>Communicate impact of investments</w:t>
            </w:r>
          </w:p>
        </w:tc>
        <w:tc>
          <w:tcPr>
            <w:tcW w:w="6570" w:type="dxa"/>
            <w:tcBorders>
              <w:top w:val="nil"/>
              <w:left w:val="single" w:sz="4" w:space="0" w:color="328612"/>
              <w:bottom w:val="nil"/>
              <w:right w:val="single" w:sz="4" w:space="0" w:color="328612"/>
            </w:tcBorders>
            <w:shd w:val="clear" w:color="auto" w:fill="EAF4EF"/>
          </w:tcPr>
          <w:p w14:paraId="5784B16B" w14:textId="77777777" w:rsidR="0006138C" w:rsidRPr="00556755" w:rsidRDefault="0006138C" w:rsidP="00A03867">
            <w:pPr>
              <w:framePr w:hSpace="180" w:wrap="around" w:vAnchor="text" w:hAnchor="text" w:y="1"/>
              <w:spacing w:before="40" w:after="40"/>
              <w:suppressOverlap/>
              <w:rPr>
                <w:color w:val="356DA2"/>
                <w:kern w:val="0"/>
                <w:sz w:val="22"/>
                <w:szCs w:val="22"/>
                <w14:ligatures w14:val="none"/>
              </w:rPr>
            </w:pPr>
          </w:p>
        </w:tc>
        <w:tc>
          <w:tcPr>
            <w:tcW w:w="4050" w:type="dxa"/>
            <w:tcBorders>
              <w:top w:val="nil"/>
              <w:left w:val="single" w:sz="4" w:space="0" w:color="328612"/>
              <w:bottom w:val="nil"/>
              <w:right w:val="nil"/>
            </w:tcBorders>
            <w:shd w:val="clear" w:color="auto" w:fill="EAF4EF"/>
          </w:tcPr>
          <w:p w14:paraId="18973735" w14:textId="77777777" w:rsidR="0006138C" w:rsidRPr="00556755" w:rsidRDefault="0006138C" w:rsidP="00A03867">
            <w:pPr>
              <w:framePr w:hSpace="180" w:wrap="around" w:vAnchor="text" w:hAnchor="text" w:y="1"/>
              <w:spacing w:before="40" w:after="40"/>
              <w:suppressOverlap/>
              <w:rPr>
                <w:color w:val="356DA2"/>
                <w:kern w:val="0"/>
                <w:sz w:val="22"/>
                <w:szCs w:val="22"/>
                <w14:ligatures w14:val="none"/>
              </w:rPr>
            </w:pPr>
          </w:p>
        </w:tc>
      </w:tr>
      <w:tr w:rsidR="0003595A" w:rsidRPr="0003595A" w14:paraId="40965A8F" w14:textId="77777777" w:rsidTr="00A03867">
        <w:trPr>
          <w:trHeight w:val="20"/>
        </w:trPr>
        <w:tc>
          <w:tcPr>
            <w:tcW w:w="3060" w:type="dxa"/>
            <w:tcBorders>
              <w:top w:val="nil"/>
              <w:left w:val="nil"/>
              <w:bottom w:val="single" w:sz="12" w:space="0" w:color="328612"/>
              <w:right w:val="single" w:sz="4" w:space="0" w:color="328612"/>
            </w:tcBorders>
            <w:shd w:val="clear" w:color="auto" w:fill="FFFFFF" w:themeFill="background1"/>
            <w:vAlign w:val="center"/>
          </w:tcPr>
          <w:p w14:paraId="1338AE82" w14:textId="7FAF73DD" w:rsidR="0006138C" w:rsidRPr="00DD49AB" w:rsidRDefault="0006138C">
            <w:pPr>
              <w:pStyle w:val="ListParagraph"/>
              <w:framePr w:hSpace="180" w:wrap="around" w:vAnchor="text" w:hAnchor="text" w:y="1"/>
              <w:numPr>
                <w:ilvl w:val="0"/>
                <w:numId w:val="9"/>
              </w:numPr>
              <w:spacing w:before="40" w:after="40"/>
              <w:ind w:left="360"/>
              <w:suppressOverlap/>
              <w:rPr>
                <w:color w:val="333D40"/>
                <w:kern w:val="0"/>
                <w:sz w:val="22"/>
                <w:szCs w:val="22"/>
                <w14:ligatures w14:val="none"/>
              </w:rPr>
            </w:pPr>
            <w:r w:rsidRPr="00DD49AB">
              <w:rPr>
                <w:color w:val="333D40"/>
                <w:sz w:val="22"/>
                <w:szCs w:val="22"/>
              </w:rPr>
              <w:t>Support and sustain systemic capacity</w:t>
            </w:r>
            <w:r w:rsidR="00D36853" w:rsidRPr="00DD49AB">
              <w:rPr>
                <w:color w:val="333D40"/>
                <w:sz w:val="22"/>
                <w:szCs w:val="22"/>
              </w:rPr>
              <w:t xml:space="preserve"> </w:t>
            </w:r>
            <w:r w:rsidRPr="00DD49AB">
              <w:rPr>
                <w:color w:val="333D40"/>
                <w:sz w:val="22"/>
                <w:szCs w:val="22"/>
              </w:rPr>
              <w:t xml:space="preserve">building </w:t>
            </w:r>
          </w:p>
        </w:tc>
        <w:tc>
          <w:tcPr>
            <w:tcW w:w="6570" w:type="dxa"/>
            <w:tcBorders>
              <w:top w:val="nil"/>
              <w:left w:val="single" w:sz="4" w:space="0" w:color="328612"/>
              <w:bottom w:val="single" w:sz="12" w:space="0" w:color="328612"/>
              <w:right w:val="single" w:sz="4" w:space="0" w:color="328612"/>
            </w:tcBorders>
            <w:shd w:val="clear" w:color="auto" w:fill="FFFFFF" w:themeFill="background1"/>
          </w:tcPr>
          <w:p w14:paraId="008B7D22" w14:textId="77777777" w:rsidR="0006138C" w:rsidRPr="00556755" w:rsidRDefault="0006138C" w:rsidP="00A03867">
            <w:pPr>
              <w:framePr w:hSpace="180" w:wrap="around" w:vAnchor="text" w:hAnchor="text" w:y="1"/>
              <w:spacing w:before="40" w:after="40"/>
              <w:suppressOverlap/>
              <w:rPr>
                <w:color w:val="356DA2"/>
                <w:kern w:val="0"/>
                <w:sz w:val="22"/>
                <w:szCs w:val="22"/>
                <w14:ligatures w14:val="none"/>
              </w:rPr>
            </w:pPr>
          </w:p>
        </w:tc>
        <w:tc>
          <w:tcPr>
            <w:tcW w:w="4050" w:type="dxa"/>
            <w:tcBorders>
              <w:top w:val="nil"/>
              <w:left w:val="single" w:sz="4" w:space="0" w:color="328612"/>
              <w:bottom w:val="single" w:sz="12" w:space="0" w:color="328612"/>
              <w:right w:val="nil"/>
            </w:tcBorders>
            <w:shd w:val="clear" w:color="auto" w:fill="FFFFFF" w:themeFill="background1"/>
          </w:tcPr>
          <w:p w14:paraId="024C34E8" w14:textId="77777777" w:rsidR="0006138C" w:rsidRPr="00556755" w:rsidRDefault="0006138C" w:rsidP="00A03867">
            <w:pPr>
              <w:framePr w:hSpace="180" w:wrap="around" w:vAnchor="text" w:hAnchor="text" w:y="1"/>
              <w:spacing w:before="40" w:after="40"/>
              <w:suppressOverlap/>
              <w:rPr>
                <w:color w:val="356DA2"/>
                <w:kern w:val="0"/>
                <w:sz w:val="22"/>
                <w:szCs w:val="22"/>
                <w14:ligatures w14:val="none"/>
              </w:rPr>
            </w:pPr>
          </w:p>
        </w:tc>
      </w:tr>
    </w:tbl>
    <w:p w14:paraId="231DDE4E" w14:textId="77777777" w:rsidR="00A03867" w:rsidRDefault="004A1A71" w:rsidP="006278B9">
      <w:r>
        <w:rPr>
          <w:noProof/>
          <w:color w:val="2B579A"/>
          <w:shd w:val="clear" w:color="auto" w:fill="E6E6E6"/>
        </w:rPr>
        <w:lastRenderedPageBreak/>
        <mc:AlternateContent>
          <mc:Choice Requires="wps">
            <w:drawing>
              <wp:inline distT="0" distB="0" distL="0" distR="0" wp14:anchorId="277545C5" wp14:editId="07B3E009">
                <wp:extent cx="8660765" cy="3665220"/>
                <wp:effectExtent l="0" t="0" r="26035" b="1143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0765" cy="3665220"/>
                        </a:xfrm>
                        <a:prstGeom prst="rect">
                          <a:avLst/>
                        </a:prstGeom>
                        <a:solidFill>
                          <a:schemeClr val="bg1"/>
                        </a:solidFill>
                        <a:ln w="12700">
                          <a:solidFill>
                            <a:srgbClr val="356DA2"/>
                          </a:solidFill>
                          <a:headEnd/>
                          <a:tailEnd/>
                        </a:ln>
                      </wps:spPr>
                      <wps:style>
                        <a:lnRef idx="1">
                          <a:schemeClr val="accent5"/>
                        </a:lnRef>
                        <a:fillRef idx="2">
                          <a:schemeClr val="accent5"/>
                        </a:fillRef>
                        <a:effectRef idx="1">
                          <a:schemeClr val="accent5"/>
                        </a:effectRef>
                        <a:fontRef idx="minor">
                          <a:schemeClr val="dk1"/>
                        </a:fontRef>
                      </wps:style>
                      <wps:txbx>
                        <w:txbxContent>
                          <w:p w14:paraId="33A9CD40" w14:textId="2B1F8308" w:rsidR="002550DA" w:rsidRPr="001F7A77" w:rsidRDefault="002550DA" w:rsidP="00CA2C75">
                            <w:pPr>
                              <w:pStyle w:val="Heading3"/>
                              <w:rPr>
                                <w:sz w:val="26"/>
                                <w:szCs w:val="26"/>
                              </w:rPr>
                            </w:pPr>
                            <w:bookmarkStart w:id="11" w:name="_Toc156214740"/>
                            <w:r w:rsidRPr="001F7A77">
                              <w:rPr>
                                <w:sz w:val="26"/>
                                <w:szCs w:val="26"/>
                              </w:rPr>
                              <w:t>Sustainability Tip</w:t>
                            </w:r>
                            <w:bookmarkEnd w:id="11"/>
                          </w:p>
                          <w:p w14:paraId="27964342" w14:textId="30665CB6" w:rsidR="00BD44B0" w:rsidRPr="00CA2C75" w:rsidRDefault="00BD44B0" w:rsidP="00CA2C75">
                            <w:pPr>
                              <w:pStyle w:val="SL-FlLftSgl"/>
                              <w:rPr>
                                <w:rFonts w:cstheme="minorHAnsi"/>
                              </w:rPr>
                            </w:pPr>
                            <w:r w:rsidRPr="00CA2C75">
                              <w:rPr>
                                <w:rFonts w:cstheme="minorHAnsi"/>
                              </w:rPr>
                              <w:t xml:space="preserve">It is important to engage a broad and inclusive array of interest-holders when working through these different strategies, such as those individuals involved with developing, implementing, or working to sustain an investment, as well as those potentially impacted by it. Incorporating different perspectives, data </w:t>
                            </w:r>
                            <w:r w:rsidRPr="00CA2C75">
                              <w:t>sources</w:t>
                            </w:r>
                            <w:r w:rsidRPr="00CA2C75">
                              <w:rPr>
                                <w:rFonts w:cstheme="minorHAnsi"/>
                              </w:rPr>
                              <w:t>, data collection methods, analysis approaches</w:t>
                            </w:r>
                            <w:r w:rsidR="00015BA6" w:rsidRPr="00CA2C75">
                              <w:rPr>
                                <w:rFonts w:cstheme="minorHAnsi"/>
                              </w:rPr>
                              <w:t>,</w:t>
                            </w:r>
                            <w:r w:rsidRPr="00CA2C75">
                              <w:rPr>
                                <w:rFonts w:cstheme="minorHAnsi"/>
                              </w:rPr>
                              <w:t xml:space="preserve"> and communication strategies into your work can help ensure that the work your SEA and your LEAs are doing has broad-ranging benefits across a diverse array of schools, students, and families</w:t>
                            </w:r>
                            <w:r w:rsidR="00015BA6" w:rsidRPr="00CA2C75">
                              <w:rPr>
                                <w:rFonts w:cstheme="minorHAnsi"/>
                              </w:rPr>
                              <w:t>.</w:t>
                            </w:r>
                            <w:r w:rsidR="00872A5B" w:rsidRPr="00CA2C75">
                              <w:rPr>
                                <w:rFonts w:cstheme="minorHAnsi"/>
                              </w:rPr>
                              <w:t xml:space="preserve"> For example, additional questions you might ask related to this strategy include: </w:t>
                            </w:r>
                          </w:p>
                          <w:p w14:paraId="2897D11D" w14:textId="3B2D1DD9" w:rsidR="00872A5B" w:rsidRPr="00CA2C75" w:rsidRDefault="00872A5B" w:rsidP="00CA2C75">
                            <w:pPr>
                              <w:pStyle w:val="N1-1stBullet"/>
                              <w:rPr>
                                <w:color w:val="333D40"/>
                              </w:rPr>
                            </w:pPr>
                            <w:r w:rsidRPr="00CA2C75">
                              <w:rPr>
                                <w:color w:val="333D40"/>
                              </w:rPr>
                              <w:t xml:space="preserve">Were the student groups served represented in the evidence base that informed the selected </w:t>
                            </w:r>
                            <w:r w:rsidR="00414880" w:rsidRPr="00CA2C75">
                              <w:rPr>
                                <w:color w:val="333D40"/>
                              </w:rPr>
                              <w:t>investment</w:t>
                            </w:r>
                            <w:r w:rsidRPr="00CA2C75">
                              <w:rPr>
                                <w:color w:val="333D40"/>
                              </w:rPr>
                              <w:t>(s)? If not, what implications might this have on outcomes within your SEA/LEA context?</w:t>
                            </w:r>
                          </w:p>
                          <w:p w14:paraId="57939C65" w14:textId="4B406C5C" w:rsidR="00872A5B" w:rsidRPr="00CA2C75" w:rsidRDefault="00872A5B" w:rsidP="00CA2C75">
                            <w:pPr>
                              <w:pStyle w:val="N1-1stBullet"/>
                              <w:rPr>
                                <w:color w:val="333D40"/>
                              </w:rPr>
                            </w:pPr>
                            <w:r w:rsidRPr="00CA2C75">
                              <w:rPr>
                                <w:color w:val="333D40"/>
                              </w:rPr>
                              <w:t xml:space="preserve">Does the logic model </w:t>
                            </w:r>
                            <w:r w:rsidR="002F4A5C" w:rsidRPr="00CA2C75">
                              <w:rPr>
                                <w:color w:val="333D40"/>
                              </w:rPr>
                              <w:t>consider</w:t>
                            </w:r>
                            <w:r w:rsidRPr="00CA2C75">
                              <w:rPr>
                                <w:color w:val="333D40"/>
                              </w:rPr>
                              <w:t xml:space="preserve"> the potential for differential impacts among </w:t>
                            </w:r>
                            <w:r w:rsidR="002F4A5C" w:rsidRPr="00CA2C75">
                              <w:rPr>
                                <w:color w:val="333D40"/>
                              </w:rPr>
                              <w:t>diverse groups</w:t>
                            </w:r>
                            <w:r w:rsidRPr="00CA2C75">
                              <w:rPr>
                                <w:color w:val="333D40"/>
                              </w:rPr>
                              <w:t xml:space="preserve"> and include steps for mitigating them?</w:t>
                            </w:r>
                          </w:p>
                          <w:p w14:paraId="040083E0" w14:textId="5EE535A9" w:rsidR="009D1223" w:rsidRPr="00CA2C75" w:rsidRDefault="00872A5B" w:rsidP="00CA2C75">
                            <w:pPr>
                              <w:pStyle w:val="N1-1stBullet"/>
                              <w:rPr>
                                <w:color w:val="333D40"/>
                              </w:rPr>
                            </w:pPr>
                            <w:r w:rsidRPr="00CA2C75">
                              <w:rPr>
                                <w:color w:val="333D40"/>
                              </w:rPr>
                              <w:t>Are the data sources inclusive of those responsible, supporting, and impacted by the investment?</w:t>
                            </w:r>
                          </w:p>
                          <w:p w14:paraId="69AB7BB0" w14:textId="66BA25E1" w:rsidR="00AD2A11" w:rsidRDefault="00F97296" w:rsidP="009D1223">
                            <w:pPr>
                              <w:pStyle w:val="N1-1stBullet"/>
                              <w:rPr>
                                <w:color w:val="333D40"/>
                              </w:rPr>
                            </w:pPr>
                            <w:r w:rsidRPr="00CA2C75">
                              <w:rPr>
                                <w:color w:val="333D40"/>
                              </w:rPr>
                              <w:t xml:space="preserve">Is communication about priorities, </w:t>
                            </w:r>
                            <w:r w:rsidR="002F4A5C" w:rsidRPr="00CA2C75">
                              <w:rPr>
                                <w:color w:val="333D40"/>
                              </w:rPr>
                              <w:t>investments,</w:t>
                            </w:r>
                            <w:r w:rsidRPr="00CA2C75">
                              <w:rPr>
                                <w:color w:val="333D40"/>
                              </w:rPr>
                              <w:t xml:space="preserve"> and progress effective – and how do we know this? </w:t>
                            </w:r>
                            <w:r w:rsidR="00872A5B" w:rsidRPr="00CA2C75">
                              <w:rPr>
                                <w:color w:val="333D40"/>
                              </w:rPr>
                              <w:t>How do interested parties offer feedback?</w:t>
                            </w:r>
                          </w:p>
                          <w:p w14:paraId="6FFDD80B" w14:textId="696CEFAA" w:rsidR="003852DA" w:rsidRPr="009D1223" w:rsidRDefault="003852DA" w:rsidP="009D1223">
                            <w:pPr>
                              <w:pStyle w:val="N1-1stBullet"/>
                              <w:rPr>
                                <w:color w:val="333D40"/>
                              </w:rPr>
                            </w:pPr>
                            <w:r w:rsidRPr="003852DA">
                              <w:rPr>
                                <w:color w:val="333D40"/>
                              </w:rPr>
                              <w:t>Is data disaggregated to support identification of progress and/or disparities in outcomes?</w:t>
                            </w:r>
                          </w:p>
                        </w:txbxContent>
                      </wps:txbx>
                      <wps:bodyPr rot="0" vert="horz" wrap="square" lIns="91440" tIns="45720" rIns="91440" bIns="45720" anchor="t" anchorCtr="0">
                        <a:noAutofit/>
                      </wps:bodyPr>
                    </wps:wsp>
                  </a:graphicData>
                </a:graphic>
              </wp:inline>
            </w:drawing>
          </mc:Choice>
          <mc:Fallback>
            <w:pict>
              <v:shape w14:anchorId="277545C5" id="Text Box 217" o:spid="_x0000_s1034" type="#_x0000_t202" style="width:681.95pt;height:2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" fillcolor="white [3212]" strokecolor="#356da2" strokeweight="1pt">
                <v:textbox>
                  <w:txbxContent>
                    <w:p w14:paraId="33A9CD40" w14:textId="2B1F8308" w:rsidR="002550DA" w:rsidRPr="001F7A77" w:rsidRDefault="002550DA" w:rsidP="00CA2C75">
                      <w:pPr>
                        <w:pStyle w:val="Heading3"/>
                        <w:rPr>
                          <w:sz w:val="26"/>
                          <w:szCs w:val="26"/>
                        </w:rPr>
                      </w:pPr>
                      <w:bookmarkStart w:id="12" w:name="_Toc156214740"/>
                      <w:r w:rsidRPr="001F7A77">
                        <w:rPr>
                          <w:sz w:val="26"/>
                          <w:szCs w:val="26"/>
                        </w:rPr>
                        <w:t>Sustainability Tip</w:t>
                      </w:r>
                      <w:bookmarkEnd w:id="12"/>
                    </w:p>
                    <w:p w14:paraId="27964342" w14:textId="30665CB6" w:rsidR="00BD44B0" w:rsidRPr="00CA2C75" w:rsidRDefault="00BD44B0" w:rsidP="00CA2C75">
                      <w:pPr>
                        <w:pStyle w:val="SL-FlLftSgl"/>
                        <w:rPr>
                          <w:rFonts w:cstheme="minorHAnsi"/>
                        </w:rPr>
                      </w:pPr>
                      <w:r w:rsidRPr="00CA2C75">
                        <w:rPr>
                          <w:rFonts w:cstheme="minorHAnsi"/>
                        </w:rPr>
                        <w:t xml:space="preserve">It is important to engage a broad and inclusive array of interest-holders when working through these different strategies, such as those individuals involved with developing, implementing, or working to sustain an investment, as well as those potentially impacted by it. Incorporating different perspectives, data </w:t>
                      </w:r>
                      <w:r w:rsidRPr="00CA2C75">
                        <w:t>sources</w:t>
                      </w:r>
                      <w:r w:rsidRPr="00CA2C75">
                        <w:rPr>
                          <w:rFonts w:cstheme="minorHAnsi"/>
                        </w:rPr>
                        <w:t>, data collection methods, analysis approaches</w:t>
                      </w:r>
                      <w:r w:rsidR="00015BA6" w:rsidRPr="00CA2C75">
                        <w:rPr>
                          <w:rFonts w:cstheme="minorHAnsi"/>
                        </w:rPr>
                        <w:t>,</w:t>
                      </w:r>
                      <w:r w:rsidRPr="00CA2C75">
                        <w:rPr>
                          <w:rFonts w:cstheme="minorHAnsi"/>
                        </w:rPr>
                        <w:t xml:space="preserve"> and communication strategies into your work can help ensure that the work your SEA and your LEAs are doing has broad-ranging benefits across a diverse array of schools, students, and families</w:t>
                      </w:r>
                      <w:r w:rsidR="00015BA6" w:rsidRPr="00CA2C75">
                        <w:rPr>
                          <w:rFonts w:cstheme="minorHAnsi"/>
                        </w:rPr>
                        <w:t>.</w:t>
                      </w:r>
                      <w:r w:rsidR="00872A5B" w:rsidRPr="00CA2C75">
                        <w:rPr>
                          <w:rFonts w:cstheme="minorHAnsi"/>
                        </w:rPr>
                        <w:t xml:space="preserve"> For example, additional questions you might ask related to this strategy include: </w:t>
                      </w:r>
                    </w:p>
                    <w:p w14:paraId="2897D11D" w14:textId="3B2D1DD9" w:rsidR="00872A5B" w:rsidRPr="00CA2C75" w:rsidRDefault="00872A5B" w:rsidP="00CA2C75">
                      <w:pPr>
                        <w:pStyle w:val="N1-1stBullet"/>
                        <w:rPr>
                          <w:color w:val="333D40"/>
                        </w:rPr>
                      </w:pPr>
                      <w:r w:rsidRPr="00CA2C75">
                        <w:rPr>
                          <w:color w:val="333D40"/>
                        </w:rPr>
                        <w:t xml:space="preserve">Were the student groups served represented in the evidence base that informed the selected </w:t>
                      </w:r>
                      <w:r w:rsidR="00414880" w:rsidRPr="00CA2C75">
                        <w:rPr>
                          <w:color w:val="333D40"/>
                        </w:rPr>
                        <w:t>investment</w:t>
                      </w:r>
                      <w:r w:rsidRPr="00CA2C75">
                        <w:rPr>
                          <w:color w:val="333D40"/>
                        </w:rPr>
                        <w:t>(s)? If not, what implications might this have on outcomes within your SEA/LEA context?</w:t>
                      </w:r>
                    </w:p>
                    <w:p w14:paraId="57939C65" w14:textId="4B406C5C" w:rsidR="00872A5B" w:rsidRPr="00CA2C75" w:rsidRDefault="00872A5B" w:rsidP="00CA2C75">
                      <w:pPr>
                        <w:pStyle w:val="N1-1stBullet"/>
                        <w:rPr>
                          <w:color w:val="333D40"/>
                        </w:rPr>
                      </w:pPr>
                      <w:r w:rsidRPr="00CA2C75">
                        <w:rPr>
                          <w:color w:val="333D40"/>
                        </w:rPr>
                        <w:t xml:space="preserve">Does the logic model </w:t>
                      </w:r>
                      <w:r w:rsidR="002F4A5C" w:rsidRPr="00CA2C75">
                        <w:rPr>
                          <w:color w:val="333D40"/>
                        </w:rPr>
                        <w:t>consider</w:t>
                      </w:r>
                      <w:r w:rsidRPr="00CA2C75">
                        <w:rPr>
                          <w:color w:val="333D40"/>
                        </w:rPr>
                        <w:t xml:space="preserve"> the potential for differential impacts among </w:t>
                      </w:r>
                      <w:r w:rsidR="002F4A5C" w:rsidRPr="00CA2C75">
                        <w:rPr>
                          <w:color w:val="333D40"/>
                        </w:rPr>
                        <w:t>diverse groups</w:t>
                      </w:r>
                      <w:r w:rsidRPr="00CA2C75">
                        <w:rPr>
                          <w:color w:val="333D40"/>
                        </w:rPr>
                        <w:t xml:space="preserve"> and include steps for mitigating them?</w:t>
                      </w:r>
                    </w:p>
                    <w:p w14:paraId="040083E0" w14:textId="5EE535A9" w:rsidR="009D1223" w:rsidRPr="00CA2C75" w:rsidRDefault="00872A5B" w:rsidP="00CA2C75">
                      <w:pPr>
                        <w:pStyle w:val="N1-1stBullet"/>
                        <w:rPr>
                          <w:color w:val="333D40"/>
                        </w:rPr>
                      </w:pPr>
                      <w:r w:rsidRPr="00CA2C75">
                        <w:rPr>
                          <w:color w:val="333D40"/>
                        </w:rPr>
                        <w:t>Are the data sources inclusive of those responsible, supporting, and impacted by the investment?</w:t>
                      </w:r>
                    </w:p>
                    <w:p w14:paraId="69AB7BB0" w14:textId="66BA25E1" w:rsidR="00AD2A11" w:rsidRDefault="00F97296" w:rsidP="009D1223">
                      <w:pPr>
                        <w:pStyle w:val="N1-1stBullet"/>
                        <w:rPr>
                          <w:color w:val="333D40"/>
                        </w:rPr>
                      </w:pPr>
                      <w:r w:rsidRPr="00CA2C75">
                        <w:rPr>
                          <w:color w:val="333D40"/>
                        </w:rPr>
                        <w:t xml:space="preserve">Is communication about priorities, </w:t>
                      </w:r>
                      <w:r w:rsidR="002F4A5C" w:rsidRPr="00CA2C75">
                        <w:rPr>
                          <w:color w:val="333D40"/>
                        </w:rPr>
                        <w:t>investments,</w:t>
                      </w:r>
                      <w:r w:rsidRPr="00CA2C75">
                        <w:rPr>
                          <w:color w:val="333D40"/>
                        </w:rPr>
                        <w:t xml:space="preserve"> and progress effective – and how do we know this? </w:t>
                      </w:r>
                      <w:r w:rsidR="00872A5B" w:rsidRPr="00CA2C75">
                        <w:rPr>
                          <w:color w:val="333D40"/>
                        </w:rPr>
                        <w:t>How do interested parties offer feedback?</w:t>
                      </w:r>
                    </w:p>
                    <w:p w14:paraId="6FFDD80B" w14:textId="696CEFAA" w:rsidR="003852DA" w:rsidRPr="009D1223" w:rsidRDefault="003852DA" w:rsidP="009D1223">
                      <w:pPr>
                        <w:pStyle w:val="N1-1stBullet"/>
                        <w:rPr>
                          <w:color w:val="333D40"/>
                        </w:rPr>
                      </w:pPr>
                      <w:r w:rsidRPr="003852DA">
                        <w:rPr>
                          <w:color w:val="333D40"/>
                        </w:rPr>
                        <w:t>Is data disaggregated to support identification of progress and/or disparities in outcomes?</w:t>
                      </w:r>
                    </w:p>
                  </w:txbxContent>
                </v:textbox>
                <w10:anchorlock/>
              </v:shape>
            </w:pict>
          </mc:Fallback>
        </mc:AlternateContent>
      </w:r>
    </w:p>
    <w:p w14:paraId="1971A369" w14:textId="55F13F7F" w:rsidR="00DF0CD1" w:rsidRDefault="00DF0CD1" w:rsidP="006278B9">
      <w:r>
        <w:br w:type="page"/>
      </w:r>
    </w:p>
    <w:p w14:paraId="4A549C5C" w14:textId="12D2F1D6" w:rsidR="00A64BE5" w:rsidRPr="00C83644" w:rsidRDefault="00A64BE5" w:rsidP="00C83644">
      <w:pPr>
        <w:pStyle w:val="Heading2"/>
      </w:pPr>
      <w:bookmarkStart w:id="12" w:name="_Toc156214741"/>
      <w:r w:rsidRPr="00F17392">
        <w:rPr>
          <w:b/>
          <w:bCs/>
        </w:rPr>
        <w:lastRenderedPageBreak/>
        <w:t>SPCR Strategy 1: Determine Impact of Investments</w:t>
      </w:r>
      <w:bookmarkEnd w:id="12"/>
    </w:p>
    <w:p w14:paraId="4A4955B6" w14:textId="14F55BE9" w:rsidR="009D2A7A" w:rsidRPr="00C75D14" w:rsidRDefault="00015BA6" w:rsidP="00556755">
      <w:pPr>
        <w:pStyle w:val="N1-1stBullet"/>
        <w:numPr>
          <w:ilvl w:val="0"/>
          <w:numId w:val="0"/>
        </w:numPr>
        <w:rPr>
          <w:rFonts w:eastAsia="Times New Roman" w:cs="Times New Roman"/>
          <w:color w:val="333D40"/>
          <w:kern w:val="0"/>
          <w14:ligatures w14:val="none"/>
        </w:rPr>
      </w:pPr>
      <w:r w:rsidRPr="00C75D14">
        <w:rPr>
          <w:rFonts w:eastAsia="Times New Roman" w:cs="Times New Roman"/>
          <w:color w:val="333D40"/>
          <w:kern w:val="0"/>
          <w14:ligatures w14:val="none"/>
        </w:rPr>
        <w:t xml:space="preserve">A first step in </w:t>
      </w:r>
      <w:r w:rsidR="7219734E" w:rsidRPr="00C75D14">
        <w:rPr>
          <w:rFonts w:eastAsia="Times New Roman" w:cs="Times New Roman"/>
          <w:color w:val="333D40"/>
          <w:kern w:val="0"/>
          <w14:ligatures w14:val="none"/>
        </w:rPr>
        <w:t xml:space="preserve">making informed decisions regarding sustainability </w:t>
      </w:r>
      <w:r w:rsidRPr="00C75D14">
        <w:rPr>
          <w:rFonts w:eastAsia="Times New Roman" w:cs="Times New Roman"/>
          <w:color w:val="333D40"/>
          <w:kern w:val="0"/>
          <w14:ligatures w14:val="none"/>
        </w:rPr>
        <w:t>is to determine</w:t>
      </w:r>
      <w:r w:rsidR="7219734E" w:rsidRPr="00C75D14">
        <w:rPr>
          <w:rFonts w:eastAsia="Times New Roman" w:cs="Times New Roman"/>
          <w:color w:val="333D40"/>
          <w:kern w:val="0"/>
          <w14:ligatures w14:val="none"/>
        </w:rPr>
        <w:t xml:space="preserve"> the impact of investments</w:t>
      </w:r>
      <w:r w:rsidR="00872A5B" w:rsidRPr="00C75D14">
        <w:rPr>
          <w:rFonts w:eastAsia="Times New Roman" w:cs="Times New Roman"/>
          <w:color w:val="333D40"/>
          <w:kern w:val="0"/>
          <w14:ligatures w14:val="none"/>
        </w:rPr>
        <w:t xml:space="preserve"> that have been made</w:t>
      </w:r>
      <w:r w:rsidR="7219734E" w:rsidRPr="00C75D14">
        <w:rPr>
          <w:rFonts w:eastAsia="Times New Roman" w:cs="Times New Roman"/>
          <w:color w:val="333D40"/>
          <w:kern w:val="0"/>
          <w14:ligatures w14:val="none"/>
        </w:rPr>
        <w:t xml:space="preserve">. To </w:t>
      </w:r>
      <w:r w:rsidR="00EA454F" w:rsidRPr="00C75D14">
        <w:rPr>
          <w:rFonts w:eastAsia="Times New Roman" w:cs="Times New Roman"/>
          <w:color w:val="333D40"/>
          <w:kern w:val="0"/>
          <w14:ligatures w14:val="none"/>
        </w:rPr>
        <w:t>do so</w:t>
      </w:r>
      <w:r w:rsidR="7219734E" w:rsidRPr="00C75D14">
        <w:rPr>
          <w:rFonts w:eastAsia="Times New Roman" w:cs="Times New Roman"/>
          <w:color w:val="333D40"/>
          <w:kern w:val="0"/>
          <w14:ligatures w14:val="none"/>
        </w:rPr>
        <w:t xml:space="preserve">, it is </w:t>
      </w:r>
      <w:r w:rsidR="00C34FAB" w:rsidRPr="00C75D14">
        <w:rPr>
          <w:rFonts w:eastAsia="Times New Roman" w:cs="Times New Roman"/>
          <w:color w:val="333D40"/>
          <w:kern w:val="0"/>
          <w14:ligatures w14:val="none"/>
        </w:rPr>
        <w:t>essential</w:t>
      </w:r>
      <w:r w:rsidR="7219734E" w:rsidRPr="00C75D14">
        <w:rPr>
          <w:rFonts w:eastAsia="Times New Roman" w:cs="Times New Roman"/>
          <w:color w:val="333D40"/>
          <w:kern w:val="0"/>
          <w14:ligatures w14:val="none"/>
        </w:rPr>
        <w:t xml:space="preserve"> to gather and communicate both quantitative and qualitative data regarding the impact and implementation </w:t>
      </w:r>
      <w:r w:rsidR="00450737" w:rsidRPr="00C75D14">
        <w:rPr>
          <w:rFonts w:eastAsia="Times New Roman" w:cs="Times New Roman"/>
          <w:color w:val="333D40"/>
          <w:kern w:val="0"/>
          <w14:ligatures w14:val="none"/>
        </w:rPr>
        <w:t xml:space="preserve">of </w:t>
      </w:r>
      <w:r w:rsidR="00872A5B" w:rsidRPr="00C75D14">
        <w:rPr>
          <w:rFonts w:eastAsia="Times New Roman" w:cs="Times New Roman"/>
          <w:color w:val="333D40"/>
          <w:kern w:val="0"/>
          <w14:ligatures w14:val="none"/>
        </w:rPr>
        <w:t xml:space="preserve">the investments </w:t>
      </w:r>
      <w:r w:rsidR="7219734E" w:rsidRPr="00C75D14">
        <w:rPr>
          <w:rFonts w:eastAsia="Times New Roman" w:cs="Times New Roman"/>
          <w:color w:val="333D40"/>
          <w:kern w:val="0"/>
          <w14:ligatures w14:val="none"/>
        </w:rPr>
        <w:t xml:space="preserve">and to </w:t>
      </w:r>
      <w:r w:rsidR="00DC1CE5" w:rsidRPr="00C75D14">
        <w:rPr>
          <w:rFonts w:eastAsia="Times New Roman" w:cs="Times New Roman"/>
          <w:color w:val="333D40"/>
          <w:kern w:val="0"/>
          <w14:ligatures w14:val="none"/>
        </w:rPr>
        <w:t xml:space="preserve">use </w:t>
      </w:r>
      <w:r w:rsidR="7219734E" w:rsidRPr="00C75D14">
        <w:rPr>
          <w:rFonts w:eastAsia="Times New Roman" w:cs="Times New Roman"/>
          <w:color w:val="333D40"/>
          <w:kern w:val="0"/>
          <w14:ligatures w14:val="none"/>
        </w:rPr>
        <w:t>this information in making decisions regarding programmatic and fiscal sustainability.</w:t>
      </w:r>
    </w:p>
    <w:p w14:paraId="2EF9401C" w14:textId="49540DDA" w:rsidR="00A50E38" w:rsidRDefault="00015BA6" w:rsidP="00C83644">
      <w:pPr>
        <w:pStyle w:val="SL-FlLftSgl"/>
      </w:pPr>
      <w:r>
        <w:t>T</w:t>
      </w:r>
      <w:r w:rsidR="7219734E" w:rsidRPr="7219734E">
        <w:t xml:space="preserve">he </w:t>
      </w:r>
      <w:hyperlink r:id="rId21" w:tooltip="Link to Determine Impact of Investments Resource Portfolio">
        <w:r w:rsidR="00623757">
          <w:rPr>
            <w:rStyle w:val="Hyperlink"/>
          </w:rPr>
          <w:t>Determine Impact of Investments Resource Portfolio</w:t>
        </w:r>
      </w:hyperlink>
      <w:r w:rsidRPr="00C75D14">
        <w:t xml:space="preserve"> includes</w:t>
      </w:r>
      <w:r w:rsidR="7219734E" w:rsidRPr="7219734E">
        <w:t xml:space="preserve"> </w:t>
      </w:r>
      <w:r>
        <w:t xml:space="preserve">examples of </w:t>
      </w:r>
      <w:r w:rsidR="7219734E" w:rsidRPr="7219734E">
        <w:t>ways SEAs can use levers</w:t>
      </w:r>
      <w:r>
        <w:t xml:space="preserve"> specific to this strategy</w:t>
      </w:r>
      <w:r w:rsidR="7219734E" w:rsidRPr="7219734E">
        <w:t xml:space="preserve">. </w:t>
      </w:r>
    </w:p>
    <w:p w14:paraId="05EBC04D" w14:textId="178B04FB" w:rsidR="00104C9A" w:rsidRPr="00104C9A" w:rsidRDefault="00A50E38" w:rsidP="00C83644">
      <w:pPr>
        <w:pStyle w:val="SL-FlLftSgl"/>
      </w:pPr>
      <w:bookmarkStart w:id="13" w:name="_Hlk151385863"/>
      <w:r>
        <w:t>T</w:t>
      </w:r>
      <w:r w:rsidRPr="00A50E38">
        <w:t xml:space="preserve">here are several questions your </w:t>
      </w:r>
      <w:r w:rsidR="00872A5B">
        <w:t xml:space="preserve">SEA </w:t>
      </w:r>
      <w:r w:rsidRPr="00A50E38">
        <w:t>team may consider</w:t>
      </w:r>
      <w:r>
        <w:t xml:space="preserve"> </w:t>
      </w:r>
      <w:bookmarkEnd w:id="13"/>
      <w:r w:rsidR="00872A5B">
        <w:t>related to this strategy</w:t>
      </w:r>
      <w:r>
        <w:t>:</w:t>
      </w:r>
    </w:p>
    <w:p w14:paraId="1DA6F3F1" w14:textId="4B4ADBBD" w:rsidR="004A2834" w:rsidRDefault="7219734E" w:rsidP="00C87A03">
      <w:pPr>
        <w:pStyle w:val="N1-1stBullet"/>
        <w:rPr>
          <w:color w:val="333D40"/>
        </w:rPr>
      </w:pPr>
      <w:r w:rsidRPr="3591A63B">
        <w:rPr>
          <w:color w:val="333D40"/>
        </w:rPr>
        <w:t xml:space="preserve">Which evidence-based </w:t>
      </w:r>
      <w:r w:rsidR="00414880" w:rsidRPr="3591A63B">
        <w:rPr>
          <w:color w:val="333D40"/>
        </w:rPr>
        <w:t>investments</w:t>
      </w:r>
      <w:r w:rsidRPr="3591A63B">
        <w:rPr>
          <w:color w:val="333D40"/>
        </w:rPr>
        <w:t xml:space="preserve"> were selected and implemented?</w:t>
      </w:r>
      <w:r w:rsidR="00C10603" w:rsidRPr="3591A63B">
        <w:rPr>
          <w:color w:val="333D40"/>
        </w:rPr>
        <w:t xml:space="preserve"> </w:t>
      </w:r>
    </w:p>
    <w:p w14:paraId="34AAB7DC" w14:textId="37FB6C61" w:rsidR="00872A5B" w:rsidRDefault="00872A5B" w:rsidP="00872A5B">
      <w:pPr>
        <w:pStyle w:val="N1-1stBullet"/>
        <w:rPr>
          <w:color w:val="333D40"/>
        </w:rPr>
      </w:pPr>
      <w:r w:rsidRPr="006A353A">
        <w:rPr>
          <w:color w:val="333D40"/>
        </w:rPr>
        <w:t xml:space="preserve">What is the </w:t>
      </w:r>
      <w:hyperlink r:id="rId22" w:tooltip="Link to Evaluating the Impact of ARP/ESSER/ESF-Funded Programs Using Logic Models" w:history="1">
        <w:r w:rsidRPr="00C664FA">
          <w:rPr>
            <w:rStyle w:val="Hyperlink"/>
          </w:rPr>
          <w:t>theory of action or logic model</w:t>
        </w:r>
      </w:hyperlink>
      <w:r w:rsidRPr="006A353A">
        <w:rPr>
          <w:color w:val="333D40"/>
        </w:rPr>
        <w:t xml:space="preserve"> for each </w:t>
      </w:r>
      <w:r w:rsidR="00414880">
        <w:rPr>
          <w:color w:val="333D40"/>
        </w:rPr>
        <w:t>investment</w:t>
      </w:r>
      <w:r>
        <w:rPr>
          <w:color w:val="333D40"/>
        </w:rPr>
        <w:t>?</w:t>
      </w:r>
    </w:p>
    <w:p w14:paraId="5E39505B" w14:textId="48785075" w:rsidR="00872A5B" w:rsidRDefault="00872A5B">
      <w:pPr>
        <w:pStyle w:val="N1-1stBullet"/>
        <w:numPr>
          <w:ilvl w:val="1"/>
          <w:numId w:val="6"/>
        </w:numPr>
        <w:ind w:left="720"/>
        <w:rPr>
          <w:color w:val="333D40"/>
        </w:rPr>
      </w:pPr>
      <w:r>
        <w:rPr>
          <w:color w:val="333D40"/>
        </w:rPr>
        <w:t>H</w:t>
      </w:r>
      <w:r w:rsidRPr="006A353A">
        <w:rPr>
          <w:color w:val="333D40"/>
        </w:rPr>
        <w:t>ow do the resources/inputs, activities, and outputs connect to produce the expected outcomes?</w:t>
      </w:r>
    </w:p>
    <w:p w14:paraId="43A27594" w14:textId="55466860" w:rsidR="00A54ACC" w:rsidRPr="0003595A" w:rsidRDefault="7219734E" w:rsidP="00C83644">
      <w:pPr>
        <w:pStyle w:val="N1-1stBullet"/>
        <w:rPr>
          <w:color w:val="333D40"/>
        </w:rPr>
      </w:pPr>
      <w:r w:rsidRPr="0003595A">
        <w:rPr>
          <w:color w:val="333D40"/>
        </w:rPr>
        <w:t xml:space="preserve">What data are being tracked to determine if the </w:t>
      </w:r>
      <w:r w:rsidR="00414880">
        <w:rPr>
          <w:color w:val="333D40"/>
        </w:rPr>
        <w:t>investment</w:t>
      </w:r>
      <w:r w:rsidRPr="0003595A">
        <w:rPr>
          <w:color w:val="333D40"/>
        </w:rPr>
        <w:t xml:space="preserve"> will achieve the expected outcomes?</w:t>
      </w:r>
      <w:r w:rsidR="006A353A">
        <w:rPr>
          <w:color w:val="333D40"/>
        </w:rPr>
        <w:t xml:space="preserve"> </w:t>
      </w:r>
    </w:p>
    <w:p w14:paraId="0BF168F4" w14:textId="6DD6BF21" w:rsidR="00724064" w:rsidRDefault="007B2E58" w:rsidP="00724064">
      <w:pPr>
        <w:pStyle w:val="N1-1stBullet"/>
        <w:rPr>
          <w:b/>
          <w:bCs/>
          <w:color w:val="333D40"/>
        </w:rPr>
      </w:pPr>
      <w:r w:rsidRPr="3591A63B">
        <w:rPr>
          <w:color w:val="333D40"/>
        </w:rPr>
        <w:t>How</w:t>
      </w:r>
      <w:r w:rsidR="00724064" w:rsidRPr="3591A63B">
        <w:rPr>
          <w:color w:val="333D40"/>
        </w:rPr>
        <w:t>, to whom,</w:t>
      </w:r>
      <w:r w:rsidRPr="3591A63B">
        <w:rPr>
          <w:color w:val="333D40"/>
        </w:rPr>
        <w:t xml:space="preserve"> </w:t>
      </w:r>
      <w:r w:rsidR="00872A5B" w:rsidRPr="3591A63B">
        <w:rPr>
          <w:color w:val="333D40"/>
        </w:rPr>
        <w:t xml:space="preserve">and how often </w:t>
      </w:r>
      <w:r w:rsidRPr="3591A63B">
        <w:rPr>
          <w:color w:val="333D40"/>
        </w:rPr>
        <w:t>are the SEA and LEAs communicating priorities, investments, and current progress?</w:t>
      </w:r>
      <w:r w:rsidR="00024AA0" w:rsidRPr="3591A63B">
        <w:rPr>
          <w:color w:val="333D40"/>
        </w:rPr>
        <w:t xml:space="preserve"> </w:t>
      </w:r>
    </w:p>
    <w:p w14:paraId="34B6ED85" w14:textId="4F051776" w:rsidR="00A64BE5" w:rsidRPr="00C83644" w:rsidRDefault="7219734E" w:rsidP="00DF0CD1">
      <w:pPr>
        <w:pStyle w:val="Heading3"/>
        <w:spacing w:before="240"/>
      </w:pPr>
      <w:bookmarkStart w:id="14" w:name="_Toc156214742"/>
      <w:r w:rsidRPr="00C83644">
        <w:t>SEA Reflection</w:t>
      </w:r>
      <w:bookmarkEnd w:id="14"/>
      <w:r w:rsidRPr="00C83644">
        <w:t xml:space="preserve"> </w:t>
      </w:r>
    </w:p>
    <w:p w14:paraId="4639B77C" w14:textId="104A6B3D" w:rsidR="7219734E" w:rsidRDefault="7219734E" w:rsidP="00C83644">
      <w:pPr>
        <w:pStyle w:val="SL-FlLftSgl"/>
        <w:rPr>
          <w:b/>
          <w:bCs/>
        </w:rPr>
      </w:pPr>
      <w:r w:rsidRPr="7219734E">
        <w:t xml:space="preserve">There are various </w:t>
      </w:r>
      <w:r w:rsidR="00932DA4">
        <w:t>methods S</w:t>
      </w:r>
      <w:r w:rsidRPr="7219734E">
        <w:t xml:space="preserve">EAs </w:t>
      </w:r>
      <w:r w:rsidR="00932DA4">
        <w:t xml:space="preserve">may </w:t>
      </w:r>
      <w:r w:rsidRPr="7219734E">
        <w:t xml:space="preserve">use to </w:t>
      </w:r>
      <w:r w:rsidR="008B53D1">
        <w:t>determine the</w:t>
      </w:r>
      <w:r w:rsidR="008B53D1" w:rsidRPr="7219734E">
        <w:t xml:space="preserve"> </w:t>
      </w:r>
      <w:r w:rsidRPr="7219734E">
        <w:t>impact of investments</w:t>
      </w:r>
      <w:r w:rsidR="0021249F">
        <w:t xml:space="preserve">, such as monitoring the pace of spending, monitoring progress toward improved student outcomes, and using logic models and evaluation to better </w:t>
      </w:r>
      <w:r w:rsidR="0021249F" w:rsidRPr="0021249F">
        <w:t>understand investment inputs, outputs, and outcomes</w:t>
      </w:r>
      <w:r w:rsidRPr="7219734E">
        <w:t xml:space="preserve">. </w:t>
      </w:r>
      <w:r w:rsidR="00D70461">
        <w:t xml:space="preserve">The table below outlines </w:t>
      </w:r>
      <w:r w:rsidR="00D70461" w:rsidRPr="7219734E">
        <w:t>descript</w:t>
      </w:r>
      <w:r w:rsidR="00D70461">
        <w:t>or</w:t>
      </w:r>
      <w:r w:rsidR="00D70461" w:rsidRPr="7219734E">
        <w:t xml:space="preserve">s of </w:t>
      </w:r>
      <w:r w:rsidR="00D70461">
        <w:t>practice aligned to these three approaches SEAs might use either in their own work, or in their work with LEAs. It also presents different options for using additional levers to strengthen practice</w:t>
      </w:r>
      <w:r w:rsidRPr="7219734E">
        <w:t>.</w:t>
      </w:r>
    </w:p>
    <w:p w14:paraId="2703E1AE" w14:textId="297B7889" w:rsidR="009557C0" w:rsidRPr="00A03867" w:rsidRDefault="008F0E74" w:rsidP="00A03867">
      <w:pPr>
        <w:pStyle w:val="TT-TableTitle"/>
      </w:pPr>
      <w:r>
        <w:rPr>
          <w:bCs/>
        </w:rPr>
        <w:br w:type="page"/>
      </w:r>
      <w:bookmarkStart w:id="15" w:name="_Toc156214761"/>
      <w:r w:rsidR="009557C0" w:rsidRPr="00A03867">
        <w:lastRenderedPageBreak/>
        <w:t>Table 1</w:t>
      </w:r>
      <w:r w:rsidR="00587CEB">
        <w:t>.</w:t>
      </w:r>
      <w:r w:rsidR="00587CEB">
        <w:tab/>
      </w:r>
      <w:r w:rsidR="00594E5C" w:rsidRPr="00A03867">
        <w:t xml:space="preserve">Methods to </w:t>
      </w:r>
      <w:r w:rsidR="00587CEB">
        <w:t>d</w:t>
      </w:r>
      <w:r w:rsidR="009557C0" w:rsidRPr="00A03867">
        <w:t xml:space="preserve">etermine the </w:t>
      </w:r>
      <w:r w:rsidR="00587CEB">
        <w:t>i</w:t>
      </w:r>
      <w:r w:rsidR="009557C0" w:rsidRPr="00A03867">
        <w:t xml:space="preserve">mpact of </w:t>
      </w:r>
      <w:r w:rsidR="00587CEB">
        <w:t>i</w:t>
      </w:r>
      <w:r w:rsidR="009557C0" w:rsidRPr="00A03867">
        <w:t>nvestments</w:t>
      </w:r>
      <w:bookmarkEnd w:id="15"/>
    </w:p>
    <w:tbl>
      <w:tblPr>
        <w:tblStyle w:val="GridTable5Dark-Accent1"/>
        <w:tblW w:w="13712" w:type="dxa"/>
        <w:tblLayout w:type="fixed"/>
        <w:tblLook w:val="06A0" w:firstRow="1" w:lastRow="0" w:firstColumn="1" w:lastColumn="0" w:noHBand="1" w:noVBand="1"/>
      </w:tblPr>
      <w:tblGrid>
        <w:gridCol w:w="1800"/>
        <w:gridCol w:w="3420"/>
        <w:gridCol w:w="8492"/>
      </w:tblGrid>
      <w:tr w:rsidR="00F1707B" w:rsidRPr="00A656BE" w14:paraId="39221AFD" w14:textId="77777777" w:rsidTr="00A03867">
        <w:trPr>
          <w:cnfStyle w:val="100000000000" w:firstRow="1" w:lastRow="0" w:firstColumn="0" w:lastColumn="0" w:oddVBand="0" w:evenVBand="0" w:oddHBand="0" w:evenHBand="0" w:firstRowFirstColumn="0" w:firstRowLastColumn="0" w:lastRowFirstColumn="0" w:lastRowLastColumn="0"/>
          <w:cantSplit/>
          <w:trHeight w:val="458"/>
          <w:tblHeader/>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bottom w:val="single" w:sz="12" w:space="0" w:color="538135" w:themeColor="accent6" w:themeShade="BF"/>
            </w:tcBorders>
            <w:shd w:val="clear" w:color="auto" w:fill="auto"/>
            <w:vAlign w:val="center"/>
          </w:tcPr>
          <w:p w14:paraId="1EDAA295" w14:textId="31C5F555" w:rsidR="7219734E" w:rsidRPr="00A656BE" w:rsidRDefault="00EA454F" w:rsidP="00A03867">
            <w:pPr>
              <w:pStyle w:val="TH-TableHeading"/>
              <w:rPr>
                <w:b/>
                <w:bCs w:val="0"/>
              </w:rPr>
            </w:pPr>
            <w:r>
              <w:rPr>
                <w:b/>
                <w:bCs w:val="0"/>
              </w:rPr>
              <w:t>Approach</w:t>
            </w:r>
          </w:p>
        </w:tc>
        <w:tc>
          <w:tcPr>
            <w:tcW w:w="3420" w:type="dxa"/>
            <w:tcBorders>
              <w:top w:val="nil"/>
              <w:bottom w:val="single" w:sz="12" w:space="0" w:color="538135" w:themeColor="accent6" w:themeShade="BF"/>
            </w:tcBorders>
            <w:shd w:val="clear" w:color="auto" w:fill="auto"/>
            <w:vAlign w:val="center"/>
          </w:tcPr>
          <w:p w14:paraId="5907C9EC" w14:textId="4CF19A4C" w:rsidR="7219734E" w:rsidRPr="00A656BE" w:rsidRDefault="00A656BE" w:rsidP="00A03867">
            <w:pPr>
              <w:pStyle w:val="TH-TableHeading"/>
              <w:cnfStyle w:val="100000000000" w:firstRow="1" w:lastRow="0" w:firstColumn="0" w:lastColumn="0" w:oddVBand="0" w:evenVBand="0" w:oddHBand="0" w:evenHBand="0" w:firstRowFirstColumn="0" w:firstRowLastColumn="0" w:lastRowFirstColumn="0" w:lastRowLastColumn="0"/>
              <w:rPr>
                <w:b/>
                <w:bCs w:val="0"/>
              </w:rPr>
            </w:pPr>
            <w:r w:rsidRPr="00A656BE">
              <w:rPr>
                <w:b/>
                <w:bCs w:val="0"/>
              </w:rPr>
              <w:t>D</w:t>
            </w:r>
            <w:r w:rsidR="7219734E" w:rsidRPr="00A656BE">
              <w:rPr>
                <w:b/>
                <w:bCs w:val="0"/>
              </w:rPr>
              <w:t xml:space="preserve">escriptors of </w:t>
            </w:r>
            <w:r w:rsidR="00587CEB">
              <w:rPr>
                <w:b/>
                <w:bCs w:val="0"/>
              </w:rPr>
              <w:t>p</w:t>
            </w:r>
            <w:r w:rsidR="7219734E" w:rsidRPr="00A656BE">
              <w:rPr>
                <w:b/>
                <w:bCs w:val="0"/>
              </w:rPr>
              <w:t>ractice</w:t>
            </w:r>
          </w:p>
        </w:tc>
        <w:tc>
          <w:tcPr>
            <w:tcW w:w="8492" w:type="dxa"/>
            <w:tcBorders>
              <w:top w:val="nil"/>
              <w:bottom w:val="single" w:sz="12" w:space="0" w:color="538135" w:themeColor="accent6" w:themeShade="BF"/>
              <w:right w:val="nil"/>
            </w:tcBorders>
            <w:shd w:val="clear" w:color="auto" w:fill="auto"/>
            <w:vAlign w:val="center"/>
          </w:tcPr>
          <w:p w14:paraId="7B0DF2A5" w14:textId="5D31A0F6" w:rsidR="7219734E" w:rsidRPr="00A656BE" w:rsidRDefault="00EA454F" w:rsidP="00A03867">
            <w:pPr>
              <w:pStyle w:val="TH-TableHeading"/>
              <w:cnfStyle w:val="100000000000" w:firstRow="1" w:lastRow="0" w:firstColumn="0" w:lastColumn="0" w:oddVBand="0" w:evenVBand="0" w:oddHBand="0" w:evenHBand="0" w:firstRowFirstColumn="0" w:firstRowLastColumn="0" w:lastRowFirstColumn="0" w:lastRowLastColumn="0"/>
              <w:rPr>
                <w:b/>
                <w:bCs w:val="0"/>
              </w:rPr>
            </w:pPr>
            <w:r>
              <w:rPr>
                <w:b/>
                <w:bCs w:val="0"/>
              </w:rPr>
              <w:t>Options</w:t>
            </w:r>
            <w:r w:rsidRPr="00A656BE">
              <w:rPr>
                <w:b/>
                <w:bCs w:val="0"/>
              </w:rPr>
              <w:t xml:space="preserve"> </w:t>
            </w:r>
            <w:r w:rsidR="7219734E" w:rsidRPr="00A656BE">
              <w:rPr>
                <w:b/>
                <w:bCs w:val="0"/>
              </w:rPr>
              <w:t xml:space="preserve">to </w:t>
            </w:r>
            <w:r w:rsidR="00587CEB">
              <w:rPr>
                <w:b/>
                <w:bCs w:val="0"/>
              </w:rPr>
              <w:t>s</w:t>
            </w:r>
            <w:r w:rsidR="7219734E" w:rsidRPr="00A656BE">
              <w:rPr>
                <w:b/>
                <w:bCs w:val="0"/>
              </w:rPr>
              <w:t xml:space="preserve">trengthen </w:t>
            </w:r>
            <w:r w:rsidR="00587CEB">
              <w:rPr>
                <w:b/>
                <w:bCs w:val="0"/>
              </w:rPr>
              <w:t>p</w:t>
            </w:r>
            <w:r w:rsidR="7219734E" w:rsidRPr="00A656BE">
              <w:rPr>
                <w:b/>
                <w:bCs w:val="0"/>
              </w:rPr>
              <w:t xml:space="preserve">ractice </w:t>
            </w:r>
            <w:r w:rsidR="00587CEB">
              <w:rPr>
                <w:b/>
                <w:bCs w:val="0"/>
              </w:rPr>
              <w:t>u</w:t>
            </w:r>
            <w:r w:rsidR="7219734E" w:rsidRPr="00A656BE">
              <w:rPr>
                <w:b/>
                <w:bCs w:val="0"/>
              </w:rPr>
              <w:t xml:space="preserve">sing </w:t>
            </w:r>
            <w:r w:rsidR="00587CEB">
              <w:rPr>
                <w:b/>
                <w:bCs w:val="0"/>
              </w:rPr>
              <w:t>l</w:t>
            </w:r>
            <w:r w:rsidR="7219734E" w:rsidRPr="00A656BE">
              <w:rPr>
                <w:b/>
                <w:bCs w:val="0"/>
              </w:rPr>
              <w:t>evers</w:t>
            </w:r>
          </w:p>
        </w:tc>
      </w:tr>
      <w:tr w:rsidR="7219734E" w14:paraId="63ED7CB9" w14:textId="77777777" w:rsidTr="00A03867">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538135" w:themeColor="accent6" w:themeShade="BF"/>
              <w:bottom w:val="nil"/>
              <w:right w:val="single" w:sz="4" w:space="0" w:color="328612"/>
            </w:tcBorders>
            <w:shd w:val="clear" w:color="auto" w:fill="EAF4EF"/>
          </w:tcPr>
          <w:p w14:paraId="22991685" w14:textId="286D443C" w:rsidR="7219734E" w:rsidRPr="00A656BE" w:rsidRDefault="00EA454F" w:rsidP="00A656BE">
            <w:pPr>
              <w:pStyle w:val="SL-FlLftSgl"/>
              <w:rPr>
                <w:rFonts w:asciiTheme="minorHAnsi" w:hAnsiTheme="minorHAnsi" w:cstheme="minorHAnsi"/>
                <w:color w:val="356DA2"/>
              </w:rPr>
            </w:pPr>
            <w:r>
              <w:rPr>
                <w:rFonts w:asciiTheme="minorHAnsi" w:hAnsiTheme="minorHAnsi" w:cstheme="minorHAnsi"/>
                <w:color w:val="356DA2"/>
              </w:rPr>
              <w:t xml:space="preserve">Monitor </w:t>
            </w:r>
            <w:r w:rsidR="7219734E" w:rsidRPr="00A656BE">
              <w:rPr>
                <w:rFonts w:asciiTheme="minorHAnsi" w:hAnsiTheme="minorHAnsi" w:cstheme="minorHAnsi"/>
                <w:color w:val="356DA2"/>
              </w:rPr>
              <w:t>Pace of Spending</w:t>
            </w:r>
          </w:p>
        </w:tc>
        <w:tc>
          <w:tcPr>
            <w:tcW w:w="3420" w:type="dxa"/>
            <w:tcBorders>
              <w:top w:val="single" w:sz="12" w:space="0" w:color="538135" w:themeColor="accent6" w:themeShade="BF"/>
              <w:left w:val="single" w:sz="4" w:space="0" w:color="328612"/>
              <w:bottom w:val="nil"/>
              <w:right w:val="single" w:sz="4" w:space="0" w:color="328612"/>
            </w:tcBorders>
            <w:shd w:val="clear" w:color="auto" w:fill="EAF4EF"/>
          </w:tcPr>
          <w:p w14:paraId="4D9BD805" w14:textId="4FD55598" w:rsidR="7219734E" w:rsidRPr="0003595A" w:rsidRDefault="00A447A2">
            <w:pPr>
              <w:pStyle w:val="ListParagraph"/>
              <w:numPr>
                <w:ilvl w:val="0"/>
                <w:numId w:val="4"/>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SEAs post d</w:t>
            </w:r>
            <w:r w:rsidRPr="0003595A">
              <w:rPr>
                <w:rFonts w:cstheme="minorHAnsi"/>
                <w:color w:val="333D40"/>
                <w:sz w:val="22"/>
                <w:szCs w:val="22"/>
              </w:rPr>
              <w:t xml:space="preserve">ashboard </w:t>
            </w:r>
            <w:r w:rsidR="7219734E" w:rsidRPr="0003595A">
              <w:rPr>
                <w:rFonts w:cstheme="minorHAnsi"/>
                <w:color w:val="333D40"/>
                <w:sz w:val="22"/>
                <w:szCs w:val="22"/>
              </w:rPr>
              <w:t xml:space="preserve">with public spending data </w:t>
            </w:r>
          </w:p>
          <w:p w14:paraId="0B276E6F" w14:textId="5B078108" w:rsidR="7219734E" w:rsidRPr="0003595A" w:rsidRDefault="7219734E">
            <w:pPr>
              <w:pStyle w:val="ListParagraph"/>
              <w:numPr>
                <w:ilvl w:val="0"/>
                <w:numId w:val="4"/>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LEA communications embed spending reports</w:t>
            </w:r>
            <w:r w:rsidR="00DF0CD1">
              <w:rPr>
                <w:rFonts w:cstheme="minorHAnsi"/>
                <w:color w:val="333D40"/>
                <w:sz w:val="22"/>
                <w:szCs w:val="22"/>
              </w:rPr>
              <w:t xml:space="preserve"> </w:t>
            </w:r>
          </w:p>
          <w:p w14:paraId="1C235FEE" w14:textId="004E9838" w:rsidR="7219734E" w:rsidRPr="0003595A" w:rsidRDefault="7219734E">
            <w:pPr>
              <w:pStyle w:val="ListParagraph"/>
              <w:numPr>
                <w:ilvl w:val="0"/>
                <w:numId w:val="4"/>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Data from LEAs include</w:t>
            </w:r>
            <w:r w:rsidR="00513EDE">
              <w:rPr>
                <w:rFonts w:cstheme="minorHAnsi"/>
                <w:color w:val="333D40"/>
                <w:sz w:val="22"/>
                <w:szCs w:val="22"/>
              </w:rPr>
              <w:t>d</w:t>
            </w:r>
            <w:r w:rsidRPr="0003595A">
              <w:rPr>
                <w:rFonts w:cstheme="minorHAnsi"/>
                <w:color w:val="333D40"/>
                <w:sz w:val="22"/>
                <w:szCs w:val="22"/>
              </w:rPr>
              <w:t xml:space="preserve"> the </w:t>
            </w:r>
            <w:r w:rsidR="00972BD4">
              <w:rPr>
                <w:rFonts w:cstheme="minorHAnsi"/>
                <w:color w:val="333D40"/>
                <w:sz w:val="22"/>
                <w:szCs w:val="22"/>
              </w:rPr>
              <w:t>ESSER</w:t>
            </w:r>
            <w:r w:rsidR="00F17392">
              <w:rPr>
                <w:rFonts w:cstheme="minorHAnsi"/>
                <w:color w:val="333D40"/>
                <w:sz w:val="22"/>
                <w:szCs w:val="22"/>
              </w:rPr>
              <w:t xml:space="preserve"> </w:t>
            </w:r>
            <w:r w:rsidRPr="0003595A">
              <w:rPr>
                <w:rFonts w:cstheme="minorHAnsi"/>
                <w:color w:val="333D40"/>
                <w:sz w:val="22"/>
                <w:szCs w:val="22"/>
              </w:rPr>
              <w:t xml:space="preserve">Annual Performance Report </w:t>
            </w:r>
          </w:p>
        </w:tc>
        <w:tc>
          <w:tcPr>
            <w:tcW w:w="8492" w:type="dxa"/>
            <w:tcBorders>
              <w:top w:val="single" w:sz="12" w:space="0" w:color="538135" w:themeColor="accent6" w:themeShade="BF"/>
              <w:left w:val="single" w:sz="4" w:space="0" w:color="328612"/>
              <w:bottom w:val="nil"/>
            </w:tcBorders>
            <w:shd w:val="clear" w:color="auto" w:fill="EAF4EF"/>
          </w:tcPr>
          <w:p w14:paraId="17F05EDC" w14:textId="565AC778" w:rsidR="7219734E" w:rsidRPr="0003595A" w:rsidRDefault="7219734E" w:rsidP="00A656BE">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3595A">
              <w:rPr>
                <w:rFonts w:asciiTheme="minorHAnsi" w:hAnsiTheme="minorHAnsi" w:cstheme="minorHAnsi"/>
                <w:color w:val="333D40"/>
              </w:rPr>
              <w:t xml:space="preserve">During the </w:t>
            </w:r>
            <w:r w:rsidRPr="0003595A">
              <w:rPr>
                <w:rFonts w:asciiTheme="minorHAnsi" w:hAnsiTheme="minorHAnsi" w:cstheme="minorHAnsi"/>
                <w:b/>
                <w:bCs/>
                <w:color w:val="333D40"/>
              </w:rPr>
              <w:t xml:space="preserve">monitoring </w:t>
            </w:r>
            <w:r w:rsidRPr="0003595A">
              <w:rPr>
                <w:rFonts w:asciiTheme="minorHAnsi" w:hAnsiTheme="minorHAnsi" w:cstheme="minorHAnsi"/>
                <w:color w:val="333D40"/>
              </w:rPr>
              <w:t xml:space="preserve">process, SEAs can use the </w:t>
            </w:r>
            <w:hyperlink r:id="rId23">
              <w:r w:rsidR="00D36853" w:rsidRPr="00A656BE">
                <w:rPr>
                  <w:rStyle w:val="Hyperlink"/>
                  <w:rFonts w:asciiTheme="minorHAnsi" w:eastAsia="Calibri" w:hAnsiTheme="minorHAnsi" w:cstheme="minorHAnsi"/>
                </w:rPr>
                <w:t>School Spending &amp; Outcomes Snapshot</w:t>
              </w:r>
            </w:hyperlink>
            <w:r w:rsidRPr="00A656BE">
              <w:rPr>
                <w:rFonts w:asciiTheme="minorHAnsi" w:hAnsiTheme="minorHAnsi" w:cstheme="minorHAnsi"/>
              </w:rPr>
              <w:t xml:space="preserve"> </w:t>
            </w:r>
            <w:r w:rsidRPr="0003595A">
              <w:rPr>
                <w:rFonts w:asciiTheme="minorHAnsi" w:hAnsiTheme="minorHAnsi" w:cstheme="minorHAnsi"/>
                <w:color w:val="333D40"/>
              </w:rPr>
              <w:t xml:space="preserve">(SSOS) tool to plot school spending vs outcomes in </w:t>
            </w:r>
            <w:r w:rsidR="00D36853" w:rsidRPr="0003595A">
              <w:rPr>
                <w:rFonts w:asciiTheme="minorHAnsi" w:hAnsiTheme="minorHAnsi" w:cstheme="minorHAnsi"/>
                <w:color w:val="333D40"/>
              </w:rPr>
              <w:t xml:space="preserve">their </w:t>
            </w:r>
            <w:r w:rsidRPr="0003595A">
              <w:rPr>
                <w:rFonts w:asciiTheme="minorHAnsi" w:hAnsiTheme="minorHAnsi" w:cstheme="minorHAnsi"/>
                <w:color w:val="333D40"/>
              </w:rPr>
              <w:t>state using state-level data</w:t>
            </w:r>
            <w:r w:rsidR="0090752E" w:rsidRPr="0003595A">
              <w:rPr>
                <w:rFonts w:asciiTheme="minorHAnsi" w:hAnsiTheme="minorHAnsi" w:cstheme="minorHAnsi"/>
                <w:color w:val="333D40"/>
              </w:rPr>
              <w:t>.</w:t>
            </w:r>
            <w:r w:rsidRPr="0003595A">
              <w:rPr>
                <w:rFonts w:asciiTheme="minorHAnsi" w:hAnsiTheme="minorHAnsi" w:cstheme="minorHAnsi"/>
                <w:color w:val="333D40"/>
              </w:rPr>
              <w:t xml:space="preserve"> </w:t>
            </w:r>
          </w:p>
          <w:p w14:paraId="57F7713C" w14:textId="1111A0DC" w:rsidR="7219734E" w:rsidRPr="0003595A" w:rsidRDefault="7219734E" w:rsidP="3FF326F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olor w:val="333D40"/>
              </w:rPr>
            </w:pPr>
            <w:r w:rsidRPr="3FF326F1">
              <w:rPr>
                <w:rFonts w:asciiTheme="minorHAnsi" w:hAnsiTheme="minorHAnsi"/>
                <w:color w:val="333D40"/>
              </w:rPr>
              <w:t xml:space="preserve">Identify </w:t>
            </w:r>
            <w:r w:rsidR="002A13BE">
              <w:rPr>
                <w:rFonts w:asciiTheme="minorHAnsi" w:hAnsiTheme="minorHAnsi"/>
                <w:color w:val="333D40"/>
              </w:rPr>
              <w:t>a selection of LEAs, based on your size and local context,</w:t>
            </w:r>
            <w:r w:rsidRPr="3FF326F1">
              <w:rPr>
                <w:rFonts w:asciiTheme="minorHAnsi" w:hAnsiTheme="minorHAnsi"/>
                <w:color w:val="333D40"/>
              </w:rPr>
              <w:t xml:space="preserve"> of interest to work with to investigate spending and growth in student outcomes</w:t>
            </w:r>
            <w:r w:rsidR="0090752E" w:rsidRPr="3FF326F1">
              <w:rPr>
                <w:rFonts w:asciiTheme="minorHAnsi" w:hAnsiTheme="minorHAnsi"/>
                <w:color w:val="333D40"/>
              </w:rPr>
              <w:t>.</w:t>
            </w:r>
          </w:p>
          <w:p w14:paraId="2746A5CF" w14:textId="3BF40214" w:rsidR="7219734E" w:rsidRPr="0003595A" w:rsidRDefault="7219734E" w:rsidP="3FF326F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olor w:val="333D40"/>
              </w:rPr>
            </w:pPr>
            <w:r w:rsidRPr="3FF326F1">
              <w:rPr>
                <w:rFonts w:asciiTheme="minorHAnsi" w:hAnsiTheme="minorHAnsi"/>
                <w:color w:val="333D40"/>
              </w:rPr>
              <w:t xml:space="preserve">Review the </w:t>
            </w:r>
            <w:r w:rsidR="00F132B3">
              <w:rPr>
                <w:rFonts w:asciiTheme="minorHAnsi" w:hAnsiTheme="minorHAnsi"/>
                <w:color w:val="333D40"/>
              </w:rPr>
              <w:t xml:space="preserve">selected </w:t>
            </w:r>
            <w:r w:rsidRPr="3FF326F1">
              <w:rPr>
                <w:rFonts w:asciiTheme="minorHAnsi" w:hAnsiTheme="minorHAnsi"/>
                <w:color w:val="333D40"/>
              </w:rPr>
              <w:t>LEAs</w:t>
            </w:r>
            <w:r w:rsidR="00EA454F" w:rsidRPr="3FF326F1">
              <w:rPr>
                <w:rFonts w:asciiTheme="minorHAnsi" w:hAnsiTheme="minorHAnsi"/>
                <w:color w:val="333D40"/>
              </w:rPr>
              <w:t>’</w:t>
            </w:r>
            <w:r w:rsidRPr="3FF326F1">
              <w:rPr>
                <w:rFonts w:asciiTheme="minorHAnsi" w:hAnsiTheme="minorHAnsi"/>
                <w:color w:val="333D40"/>
              </w:rPr>
              <w:t xml:space="preserve"> </w:t>
            </w:r>
            <w:r w:rsidR="00972BD4">
              <w:rPr>
                <w:rFonts w:asciiTheme="minorHAnsi" w:hAnsiTheme="minorHAnsi"/>
                <w:color w:val="333D40"/>
              </w:rPr>
              <w:t>ESSER</w:t>
            </w:r>
            <w:r w:rsidR="00F17392" w:rsidRPr="3FF326F1">
              <w:rPr>
                <w:rFonts w:asciiTheme="minorHAnsi" w:hAnsiTheme="minorHAnsi"/>
                <w:color w:val="333D40"/>
              </w:rPr>
              <w:t xml:space="preserve"> p</w:t>
            </w:r>
            <w:r w:rsidR="0053289B" w:rsidRPr="3FF326F1">
              <w:rPr>
                <w:rFonts w:asciiTheme="minorHAnsi" w:hAnsiTheme="minorHAnsi"/>
                <w:color w:val="333D40"/>
              </w:rPr>
              <w:t>l</w:t>
            </w:r>
            <w:r w:rsidRPr="3FF326F1">
              <w:rPr>
                <w:rFonts w:asciiTheme="minorHAnsi" w:hAnsiTheme="minorHAnsi"/>
                <w:color w:val="333D40"/>
              </w:rPr>
              <w:t xml:space="preserve">ans and the </w:t>
            </w:r>
            <w:r w:rsidR="00EA454F" w:rsidRPr="3FF326F1">
              <w:rPr>
                <w:rFonts w:asciiTheme="minorHAnsi" w:hAnsiTheme="minorHAnsi"/>
                <w:color w:val="333D40"/>
              </w:rPr>
              <w:t>Annual Performance Report (</w:t>
            </w:r>
            <w:r w:rsidRPr="3FF326F1">
              <w:rPr>
                <w:rFonts w:asciiTheme="minorHAnsi" w:hAnsiTheme="minorHAnsi"/>
                <w:color w:val="333D40"/>
              </w:rPr>
              <w:t>APR</w:t>
            </w:r>
            <w:r w:rsidR="00EA454F" w:rsidRPr="3FF326F1">
              <w:rPr>
                <w:rFonts w:asciiTheme="minorHAnsi" w:hAnsiTheme="minorHAnsi"/>
                <w:color w:val="333D40"/>
              </w:rPr>
              <w:t>)</w:t>
            </w:r>
            <w:r w:rsidRPr="3FF326F1">
              <w:rPr>
                <w:rFonts w:asciiTheme="minorHAnsi" w:hAnsiTheme="minorHAnsi"/>
                <w:color w:val="333D40"/>
              </w:rPr>
              <w:t xml:space="preserve"> data to determine the type of </w:t>
            </w:r>
            <w:r w:rsidR="00414880" w:rsidRPr="3FF326F1">
              <w:rPr>
                <w:rFonts w:asciiTheme="minorHAnsi" w:hAnsiTheme="minorHAnsi"/>
                <w:color w:val="333D40"/>
              </w:rPr>
              <w:t>investments</w:t>
            </w:r>
            <w:r w:rsidRPr="3FF326F1">
              <w:rPr>
                <w:rFonts w:asciiTheme="minorHAnsi" w:hAnsiTheme="minorHAnsi"/>
                <w:color w:val="333D40"/>
              </w:rPr>
              <w:t xml:space="preserve"> in place and participation of targeted students</w:t>
            </w:r>
            <w:r w:rsidR="0090752E" w:rsidRPr="3FF326F1">
              <w:rPr>
                <w:rFonts w:asciiTheme="minorHAnsi" w:hAnsiTheme="minorHAnsi"/>
                <w:color w:val="333D40"/>
              </w:rPr>
              <w:t>.</w:t>
            </w:r>
          </w:p>
          <w:p w14:paraId="4D33979F" w14:textId="47D461A3" w:rsidR="003F4C63" w:rsidRPr="0053289B" w:rsidRDefault="7219734E" w:rsidP="0053289B">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3595A">
              <w:rPr>
                <w:rFonts w:asciiTheme="minorHAnsi" w:hAnsiTheme="minorHAnsi" w:cstheme="minorHAnsi"/>
                <w:color w:val="333D40"/>
              </w:rPr>
              <w:t xml:space="preserve">Based on </w:t>
            </w:r>
            <w:r w:rsidR="00414880">
              <w:rPr>
                <w:rFonts w:asciiTheme="minorHAnsi" w:hAnsiTheme="minorHAnsi" w:cstheme="minorHAnsi"/>
                <w:color w:val="333D40"/>
              </w:rPr>
              <w:t>investments</w:t>
            </w:r>
            <w:r w:rsidRPr="0003595A">
              <w:rPr>
                <w:rFonts w:asciiTheme="minorHAnsi" w:hAnsiTheme="minorHAnsi" w:cstheme="minorHAnsi"/>
                <w:color w:val="333D40"/>
              </w:rPr>
              <w:t xml:space="preserve">, enlist aligned SEA departments, those providing direct </w:t>
            </w:r>
            <w:r w:rsidRPr="00556755">
              <w:rPr>
                <w:rFonts w:asciiTheme="minorHAnsi" w:hAnsiTheme="minorHAnsi" w:cstheme="minorHAnsi"/>
                <w:b/>
                <w:bCs/>
                <w:color w:val="333D40"/>
              </w:rPr>
              <w:t>technical assistance</w:t>
            </w:r>
            <w:r w:rsidRPr="0003595A">
              <w:rPr>
                <w:rFonts w:asciiTheme="minorHAnsi" w:hAnsiTheme="minorHAnsi" w:cstheme="minorHAnsi"/>
                <w:color w:val="333D40"/>
              </w:rPr>
              <w:t xml:space="preserve"> to the identified districts or technical assistance partners to interview and document implementation efforts within each identified LEA</w:t>
            </w:r>
            <w:r w:rsidR="00792CFB">
              <w:rPr>
                <w:rFonts w:asciiTheme="minorHAnsi" w:hAnsiTheme="minorHAnsi" w:cstheme="minorHAnsi"/>
                <w:color w:val="333D40"/>
              </w:rPr>
              <w:t>.</w:t>
            </w:r>
            <w:r w:rsidRPr="0003595A">
              <w:rPr>
                <w:rFonts w:asciiTheme="minorHAnsi" w:hAnsiTheme="minorHAnsi" w:cstheme="minorHAnsi"/>
                <w:color w:val="333D40"/>
              </w:rPr>
              <w:t xml:space="preserve"> </w:t>
            </w:r>
            <w:r w:rsidRPr="0003595A">
              <w:rPr>
                <w:rFonts w:asciiTheme="minorHAnsi" w:hAnsiTheme="minorHAnsi" w:cstheme="minorHAnsi"/>
                <w:b/>
                <w:bCs/>
                <w:i/>
                <w:iCs/>
                <w:color w:val="333D40"/>
              </w:rPr>
              <w:t>Complete Template 1A</w:t>
            </w:r>
            <w:r w:rsidR="0090752E" w:rsidRPr="0003595A">
              <w:rPr>
                <w:rFonts w:asciiTheme="minorHAnsi" w:hAnsiTheme="minorHAnsi" w:cstheme="minorHAnsi"/>
                <w:color w:val="333D40"/>
              </w:rPr>
              <w:t>.</w:t>
            </w:r>
          </w:p>
          <w:p w14:paraId="09112FC8" w14:textId="6C998984" w:rsidR="007B2E58" w:rsidRPr="0053289B" w:rsidRDefault="003F4C63" w:rsidP="00556755">
            <w:pPr>
              <w:pStyle w:val="N1-1stBulle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rPr>
            </w:pPr>
            <w:r w:rsidRPr="00E40E81">
              <w:rPr>
                <w:rFonts w:asciiTheme="minorHAnsi" w:hAnsiTheme="minorHAnsi" w:cstheme="minorHAnsi"/>
                <w:color w:val="333D40"/>
              </w:rPr>
              <w:t>Summarize findings and determine what might be worthy of further investigation and/or communication to others</w:t>
            </w:r>
            <w:r w:rsidR="002F4A5C" w:rsidRPr="00E40E81">
              <w:rPr>
                <w:rFonts w:asciiTheme="minorHAnsi" w:hAnsiTheme="minorHAnsi" w:cstheme="minorHAnsi"/>
                <w:color w:val="333D40"/>
              </w:rPr>
              <w:t>.</w:t>
            </w:r>
            <w:r w:rsidR="002F4A5C" w:rsidRPr="00E40E81">
              <w:rPr>
                <w:rFonts w:asciiTheme="minorHAnsi" w:eastAsia="Calibri" w:hAnsiTheme="minorHAnsi" w:cstheme="minorHAnsi"/>
                <w:color w:val="000000" w:themeColor="text1"/>
              </w:rPr>
              <w:t xml:space="preserve"> </w:t>
            </w:r>
          </w:p>
        </w:tc>
      </w:tr>
      <w:tr w:rsidR="0003595A" w:rsidRPr="0003595A" w14:paraId="0D8AE20F" w14:textId="77777777" w:rsidTr="00A03867">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12" w:space="0" w:color="538135"/>
              <w:right w:val="single" w:sz="4" w:space="0" w:color="328612"/>
            </w:tcBorders>
            <w:shd w:val="clear" w:color="auto" w:fill="auto"/>
          </w:tcPr>
          <w:p w14:paraId="17C9AF4E" w14:textId="3AF992B0" w:rsidR="7219734E" w:rsidRPr="00A656BE" w:rsidRDefault="00EA454F" w:rsidP="00DF0CD1">
            <w:pPr>
              <w:pStyle w:val="SL-FlLftSgl"/>
              <w:rPr>
                <w:rFonts w:asciiTheme="minorHAnsi" w:hAnsiTheme="minorHAnsi" w:cstheme="minorHAnsi"/>
                <w:color w:val="356DA2"/>
              </w:rPr>
            </w:pPr>
            <w:r>
              <w:rPr>
                <w:rFonts w:asciiTheme="minorHAnsi" w:hAnsiTheme="minorHAnsi" w:cstheme="minorHAnsi"/>
                <w:color w:val="356DA2"/>
              </w:rPr>
              <w:t xml:space="preserve">Monitor </w:t>
            </w:r>
            <w:r w:rsidR="7219734E" w:rsidRPr="00A656BE">
              <w:rPr>
                <w:rFonts w:asciiTheme="minorHAnsi" w:hAnsiTheme="minorHAnsi" w:cstheme="minorHAnsi"/>
                <w:color w:val="356DA2"/>
              </w:rPr>
              <w:t>Student Outcomes</w:t>
            </w:r>
          </w:p>
        </w:tc>
        <w:tc>
          <w:tcPr>
            <w:tcW w:w="3420" w:type="dxa"/>
            <w:tcBorders>
              <w:top w:val="nil"/>
              <w:left w:val="single" w:sz="4" w:space="0" w:color="328612"/>
              <w:bottom w:val="single" w:sz="12" w:space="0" w:color="538135"/>
              <w:right w:val="single" w:sz="4" w:space="0" w:color="328612"/>
            </w:tcBorders>
            <w:shd w:val="clear" w:color="auto" w:fill="auto"/>
          </w:tcPr>
          <w:p w14:paraId="28B6974B" w14:textId="3ABDA7B6" w:rsidR="7219734E" w:rsidRPr="002C6DC0" w:rsidRDefault="7219734E">
            <w:pPr>
              <w:pStyle w:val="ListParagraph"/>
              <w:numPr>
                <w:ilvl w:val="0"/>
                <w:numId w:val="3"/>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2C6DC0">
              <w:rPr>
                <w:rFonts w:cstheme="minorHAnsi"/>
                <w:color w:val="333D40"/>
                <w:sz w:val="22"/>
                <w:szCs w:val="22"/>
              </w:rPr>
              <w:t>LEA outcomes</w:t>
            </w:r>
            <w:r w:rsidR="00A447A2" w:rsidRPr="002C6DC0">
              <w:rPr>
                <w:rFonts w:cstheme="minorHAnsi"/>
                <w:color w:val="333D40"/>
                <w:sz w:val="22"/>
                <w:szCs w:val="22"/>
              </w:rPr>
              <w:t xml:space="preserve"> examine</w:t>
            </w:r>
            <w:r w:rsidR="00513EDE" w:rsidRPr="002C6DC0">
              <w:rPr>
                <w:rFonts w:cstheme="minorHAnsi"/>
                <w:color w:val="333D40"/>
                <w:sz w:val="22"/>
                <w:szCs w:val="22"/>
              </w:rPr>
              <w:t>d</w:t>
            </w:r>
            <w:r w:rsidR="00C664FA" w:rsidRPr="002C6DC0">
              <w:rPr>
                <w:rFonts w:cstheme="minorHAnsi"/>
                <w:color w:val="333D40"/>
                <w:sz w:val="22"/>
                <w:szCs w:val="22"/>
              </w:rPr>
              <w:t>, with data</w:t>
            </w:r>
            <w:r w:rsidRPr="002C6DC0">
              <w:rPr>
                <w:rFonts w:cstheme="minorHAnsi"/>
                <w:color w:val="333D40"/>
                <w:sz w:val="22"/>
                <w:szCs w:val="22"/>
              </w:rPr>
              <w:t xml:space="preserve"> disaggregated over time </w:t>
            </w:r>
            <w:r w:rsidR="00C664FA" w:rsidRPr="002C6DC0">
              <w:rPr>
                <w:rFonts w:cstheme="minorHAnsi"/>
                <w:color w:val="333D40"/>
                <w:sz w:val="22"/>
                <w:szCs w:val="22"/>
              </w:rPr>
              <w:t xml:space="preserve">and by relevant student subgroups </w:t>
            </w:r>
          </w:p>
          <w:p w14:paraId="5C746DFE" w14:textId="47DEC398" w:rsidR="7219734E" w:rsidRPr="002C6DC0" w:rsidRDefault="7219734E">
            <w:pPr>
              <w:pStyle w:val="ListParagraph"/>
              <w:numPr>
                <w:ilvl w:val="0"/>
                <w:numId w:val="3"/>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2C6DC0">
              <w:rPr>
                <w:rFonts w:cstheme="minorHAnsi"/>
                <w:color w:val="333D40"/>
                <w:sz w:val="22"/>
                <w:szCs w:val="22"/>
              </w:rPr>
              <w:t xml:space="preserve">Data reports </w:t>
            </w:r>
            <w:r w:rsidR="00A447A2" w:rsidRPr="002C6DC0">
              <w:rPr>
                <w:rFonts w:cstheme="minorHAnsi"/>
                <w:color w:val="333D40"/>
                <w:sz w:val="22"/>
                <w:szCs w:val="22"/>
              </w:rPr>
              <w:t xml:space="preserve">used to </w:t>
            </w:r>
            <w:r w:rsidRPr="002C6DC0">
              <w:rPr>
                <w:rFonts w:cstheme="minorHAnsi"/>
                <w:color w:val="333D40"/>
                <w:sz w:val="22"/>
                <w:szCs w:val="22"/>
              </w:rPr>
              <w:t>look for progress</w:t>
            </w:r>
            <w:r w:rsidR="002B1C36" w:rsidRPr="002C6DC0">
              <w:rPr>
                <w:rFonts w:cstheme="minorHAnsi"/>
                <w:color w:val="333D40"/>
                <w:sz w:val="22"/>
                <w:szCs w:val="22"/>
              </w:rPr>
              <w:t xml:space="preserve"> and gaps between groups</w:t>
            </w:r>
            <w:r w:rsidRPr="002C6DC0">
              <w:rPr>
                <w:rFonts w:cstheme="minorHAnsi"/>
                <w:color w:val="333D40"/>
                <w:sz w:val="22"/>
                <w:szCs w:val="22"/>
              </w:rPr>
              <w:t xml:space="preserve"> over time </w:t>
            </w:r>
          </w:p>
          <w:p w14:paraId="6220F88E" w14:textId="1AF68D50" w:rsidR="7219734E" w:rsidRPr="0003595A" w:rsidRDefault="7219734E">
            <w:pPr>
              <w:pStyle w:val="ListParagraph"/>
              <w:numPr>
                <w:ilvl w:val="0"/>
                <w:numId w:val="3"/>
              </w:numPr>
              <w:spacing w:after="90"/>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2C6DC0">
              <w:rPr>
                <w:rFonts w:cstheme="minorHAnsi"/>
                <w:color w:val="333D40"/>
                <w:sz w:val="22"/>
                <w:szCs w:val="22"/>
              </w:rPr>
              <w:t>Annual Performance Report data used to track eligible students who are not receiving support</w:t>
            </w:r>
          </w:p>
        </w:tc>
        <w:tc>
          <w:tcPr>
            <w:tcW w:w="8492" w:type="dxa"/>
            <w:tcBorders>
              <w:top w:val="nil"/>
              <w:left w:val="single" w:sz="4" w:space="0" w:color="328612"/>
              <w:bottom w:val="single" w:sz="12" w:space="0" w:color="538135"/>
            </w:tcBorders>
            <w:shd w:val="clear" w:color="auto" w:fill="auto"/>
          </w:tcPr>
          <w:p w14:paraId="38F4E07C" w14:textId="51F4DFF0" w:rsidR="7219734E" w:rsidRPr="0003595A" w:rsidRDefault="7219734E" w:rsidP="00DF0CD1">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3595A">
              <w:rPr>
                <w:rFonts w:asciiTheme="minorHAnsi" w:hAnsiTheme="minorHAnsi" w:cstheme="minorHAnsi"/>
                <w:color w:val="333D40"/>
              </w:rPr>
              <w:t xml:space="preserve">As part of </w:t>
            </w:r>
            <w:r w:rsidRPr="0003595A">
              <w:rPr>
                <w:rFonts w:asciiTheme="minorHAnsi" w:hAnsiTheme="minorHAnsi" w:cstheme="minorHAnsi"/>
                <w:b/>
                <w:bCs/>
                <w:color w:val="333D40"/>
              </w:rPr>
              <w:t>monitoring</w:t>
            </w:r>
            <w:r w:rsidR="00D36853" w:rsidRPr="0003595A">
              <w:rPr>
                <w:rFonts w:asciiTheme="minorHAnsi" w:hAnsiTheme="minorHAnsi" w:cstheme="minorHAnsi"/>
                <w:color w:val="333D40"/>
              </w:rPr>
              <w:t>,</w:t>
            </w:r>
            <w:r w:rsidRPr="0003595A">
              <w:rPr>
                <w:rFonts w:asciiTheme="minorHAnsi" w:hAnsiTheme="minorHAnsi" w:cstheme="minorHAnsi"/>
                <w:color w:val="333D40"/>
              </w:rPr>
              <w:t xml:space="preserve"> SEAs can look for other early indicators of success. </w:t>
            </w:r>
          </w:p>
          <w:p w14:paraId="79B8822A" w14:textId="0631665F" w:rsidR="7219734E" w:rsidRPr="0003595A" w:rsidRDefault="7219734E"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 xml:space="preserve">Is engagement / attendance </w:t>
            </w:r>
            <w:r w:rsidR="00932DA4" w:rsidRPr="0003595A">
              <w:rPr>
                <w:rFonts w:cstheme="minorHAnsi"/>
                <w:color w:val="333D40"/>
                <w:sz w:val="22"/>
                <w:szCs w:val="22"/>
              </w:rPr>
              <w:t>impr</w:t>
            </w:r>
            <w:r w:rsidRPr="0003595A">
              <w:rPr>
                <w:rFonts w:cstheme="minorHAnsi"/>
                <w:color w:val="333D40"/>
                <w:sz w:val="22"/>
                <w:szCs w:val="22"/>
              </w:rPr>
              <w:t xml:space="preserve">oving? </w:t>
            </w:r>
          </w:p>
          <w:p w14:paraId="6ED2E376" w14:textId="33426005" w:rsidR="7219734E" w:rsidRPr="0003595A" w:rsidRDefault="7219734E"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Are LEAs building capacity for instruction?</w:t>
            </w:r>
          </w:p>
          <w:p w14:paraId="6235F131" w14:textId="0E11DF8A" w:rsidR="7219734E" w:rsidRPr="0003595A" w:rsidRDefault="7219734E"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 xml:space="preserve">How might districts describe the early indicators of success? </w:t>
            </w:r>
          </w:p>
          <w:p w14:paraId="1AD9CDA6" w14:textId="77777777" w:rsidR="00131D5A" w:rsidRDefault="7219734E"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 xml:space="preserve">What are the inputs and outputs </w:t>
            </w:r>
            <w:r w:rsidR="00932DA4" w:rsidRPr="0003595A">
              <w:rPr>
                <w:rFonts w:cstheme="minorHAnsi"/>
                <w:color w:val="333D40"/>
                <w:sz w:val="22"/>
                <w:szCs w:val="22"/>
              </w:rPr>
              <w:t>LEAs p</w:t>
            </w:r>
            <w:r w:rsidRPr="0003595A">
              <w:rPr>
                <w:rFonts w:cstheme="minorHAnsi"/>
                <w:color w:val="333D40"/>
                <w:sz w:val="22"/>
                <w:szCs w:val="22"/>
              </w:rPr>
              <w:t>oint to as being necessary requirements for sustainability?</w:t>
            </w:r>
          </w:p>
          <w:p w14:paraId="2E57CCA7" w14:textId="50A71997" w:rsidR="00C664FA" w:rsidRPr="00C664FA" w:rsidRDefault="00C664FA">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3595A">
              <w:rPr>
                <w:rFonts w:asciiTheme="minorHAnsi" w:hAnsiTheme="minorHAnsi" w:cstheme="minorHAnsi"/>
                <w:color w:val="333D40"/>
              </w:rPr>
              <w:t xml:space="preserve">As part of </w:t>
            </w:r>
            <w:r>
              <w:rPr>
                <w:rFonts w:asciiTheme="minorHAnsi" w:hAnsiTheme="minorHAnsi" w:cstheme="minorHAnsi"/>
                <w:b/>
                <w:bCs/>
                <w:color w:val="333D40"/>
              </w:rPr>
              <w:t>technical assistance</w:t>
            </w:r>
            <w:r w:rsidRPr="0003595A">
              <w:rPr>
                <w:rFonts w:asciiTheme="minorHAnsi" w:hAnsiTheme="minorHAnsi" w:cstheme="minorHAnsi"/>
                <w:color w:val="333D40"/>
              </w:rPr>
              <w:t xml:space="preserve">, SEAs </w:t>
            </w:r>
            <w:r>
              <w:rPr>
                <w:rFonts w:asciiTheme="minorHAnsi" w:hAnsiTheme="minorHAnsi" w:cstheme="minorHAnsi"/>
                <w:color w:val="333D40"/>
              </w:rPr>
              <w:t>can help LEAs identify whether there are</w:t>
            </w:r>
            <w:r w:rsidRPr="0003595A">
              <w:rPr>
                <w:rFonts w:asciiTheme="minorHAnsi" w:hAnsiTheme="minorHAnsi" w:cstheme="minorHAnsi"/>
                <w:color w:val="333D40"/>
              </w:rPr>
              <w:t xml:space="preserve"> </w:t>
            </w:r>
            <w:r>
              <w:rPr>
                <w:rFonts w:asciiTheme="minorHAnsi" w:hAnsiTheme="minorHAnsi" w:cstheme="minorHAnsi"/>
                <w:color w:val="333D40"/>
              </w:rPr>
              <w:t>disparate outcomes across different student groups and determine a plan to address any disparities.</w:t>
            </w:r>
          </w:p>
        </w:tc>
      </w:tr>
      <w:tr w:rsidR="7219734E" w14:paraId="5DFB0005" w14:textId="77777777" w:rsidTr="00A03867">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538135"/>
              <w:bottom w:val="single" w:sz="12" w:space="0" w:color="538135" w:themeColor="accent6" w:themeShade="BF"/>
              <w:right w:val="single" w:sz="4" w:space="0" w:color="328612"/>
            </w:tcBorders>
            <w:shd w:val="clear" w:color="auto" w:fill="EAF4EF"/>
          </w:tcPr>
          <w:p w14:paraId="6A5B6E0D" w14:textId="49B01D05" w:rsidR="7219734E" w:rsidRPr="00A656BE" w:rsidRDefault="00EA454F" w:rsidP="00DF0CD1">
            <w:pPr>
              <w:pStyle w:val="SL-FlLftSgl"/>
              <w:pageBreakBefore/>
              <w:rPr>
                <w:rFonts w:asciiTheme="minorHAnsi" w:hAnsiTheme="minorHAnsi" w:cstheme="minorHAnsi"/>
                <w:color w:val="356DA2"/>
              </w:rPr>
            </w:pPr>
            <w:r>
              <w:rPr>
                <w:rFonts w:asciiTheme="minorHAnsi" w:hAnsiTheme="minorHAnsi" w:cstheme="minorHAnsi"/>
                <w:color w:val="356DA2"/>
              </w:rPr>
              <w:lastRenderedPageBreak/>
              <w:t xml:space="preserve">Understand </w:t>
            </w:r>
            <w:r w:rsidR="7219734E" w:rsidRPr="00A656BE">
              <w:rPr>
                <w:rFonts w:asciiTheme="minorHAnsi" w:hAnsiTheme="minorHAnsi" w:cstheme="minorHAnsi"/>
                <w:color w:val="356DA2"/>
              </w:rPr>
              <w:t>Investment Inputs, Outputs</w:t>
            </w:r>
            <w:r w:rsidR="00D36853" w:rsidRPr="00A656BE">
              <w:rPr>
                <w:rFonts w:asciiTheme="minorHAnsi" w:hAnsiTheme="minorHAnsi" w:cstheme="minorHAnsi"/>
                <w:color w:val="356DA2"/>
              </w:rPr>
              <w:t>,</w:t>
            </w:r>
            <w:r w:rsidR="7219734E" w:rsidRPr="00A656BE">
              <w:rPr>
                <w:rFonts w:asciiTheme="minorHAnsi" w:hAnsiTheme="minorHAnsi" w:cstheme="minorHAnsi"/>
                <w:color w:val="356DA2"/>
              </w:rPr>
              <w:t xml:space="preserve"> and Outcomes</w:t>
            </w:r>
            <w:r w:rsidR="00DF0CD1">
              <w:rPr>
                <w:rFonts w:asciiTheme="minorHAnsi" w:hAnsiTheme="minorHAnsi" w:cstheme="minorHAnsi"/>
                <w:color w:val="356DA2"/>
              </w:rPr>
              <w:t xml:space="preserve"> </w:t>
            </w:r>
          </w:p>
        </w:tc>
        <w:tc>
          <w:tcPr>
            <w:tcW w:w="3420" w:type="dxa"/>
            <w:tcBorders>
              <w:top w:val="single" w:sz="12" w:space="0" w:color="538135"/>
              <w:left w:val="single" w:sz="4" w:space="0" w:color="328612"/>
              <w:bottom w:val="single" w:sz="12" w:space="0" w:color="538135" w:themeColor="accent6" w:themeShade="BF"/>
              <w:right w:val="single" w:sz="4" w:space="0" w:color="328612"/>
            </w:tcBorders>
            <w:shd w:val="clear" w:color="auto" w:fill="EAF4EF"/>
          </w:tcPr>
          <w:p w14:paraId="25B3B46C" w14:textId="21B929A4" w:rsidR="7219734E" w:rsidRPr="0003595A" w:rsidRDefault="00513ED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Investment activities and implementation documented through logic models and progress monitoring protocols</w:t>
            </w:r>
          </w:p>
          <w:p w14:paraId="6176B7D0" w14:textId="577F3C16" w:rsidR="007B2E58" w:rsidRPr="0053289B" w:rsidRDefault="00513ED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Implementation progress and evidence of impact tracked and documented</w:t>
            </w:r>
          </w:p>
        </w:tc>
        <w:tc>
          <w:tcPr>
            <w:tcW w:w="8492" w:type="dxa"/>
            <w:tcBorders>
              <w:top w:val="single" w:sz="12" w:space="0" w:color="538135"/>
              <w:left w:val="single" w:sz="4" w:space="0" w:color="328612"/>
              <w:bottom w:val="single" w:sz="12" w:space="0" w:color="538135" w:themeColor="accent6" w:themeShade="BF"/>
              <w:right w:val="nil"/>
            </w:tcBorders>
            <w:shd w:val="clear" w:color="auto" w:fill="EAF4EF"/>
          </w:tcPr>
          <w:p w14:paraId="2F6E7702" w14:textId="5E08BF62" w:rsidR="7219734E" w:rsidRPr="00982EC8" w:rsidRDefault="7219734E">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2EC8">
              <w:rPr>
                <w:rFonts w:asciiTheme="minorHAnsi" w:hAnsiTheme="minorHAnsi" w:cstheme="minorHAnsi"/>
                <w:color w:val="333D40"/>
              </w:rPr>
              <w:t xml:space="preserve">SEA </w:t>
            </w:r>
            <w:r w:rsidRPr="00982EC8">
              <w:rPr>
                <w:rFonts w:asciiTheme="minorHAnsi" w:hAnsiTheme="minorHAnsi" w:cstheme="minorHAnsi"/>
                <w:b/>
                <w:bCs/>
                <w:color w:val="333D40"/>
              </w:rPr>
              <w:t>technical assistance</w:t>
            </w:r>
            <w:r w:rsidRPr="00982EC8">
              <w:rPr>
                <w:rFonts w:asciiTheme="minorHAnsi" w:hAnsiTheme="minorHAnsi" w:cstheme="minorHAnsi"/>
                <w:color w:val="333D40"/>
              </w:rPr>
              <w:t xml:space="preserve"> to LEAs can also include</w:t>
            </w:r>
            <w:r w:rsidR="00C664FA" w:rsidRPr="00982EC8">
              <w:rPr>
                <w:rFonts w:asciiTheme="minorHAnsi" w:hAnsiTheme="minorHAnsi" w:cstheme="minorHAnsi"/>
                <w:color w:val="333D40"/>
              </w:rPr>
              <w:t>:</w:t>
            </w:r>
            <w:r w:rsidRPr="00982EC8">
              <w:rPr>
                <w:rFonts w:asciiTheme="minorHAnsi" w:hAnsiTheme="minorHAnsi" w:cstheme="minorHAnsi"/>
              </w:rPr>
              <w:t xml:space="preserve"> </w:t>
            </w:r>
          </w:p>
          <w:p w14:paraId="05F17452" w14:textId="6BAFB28E" w:rsidR="7219734E" w:rsidRPr="00982EC8" w:rsidRDefault="7219734E"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982EC8">
              <w:rPr>
                <w:rFonts w:cstheme="minorHAnsi"/>
                <w:color w:val="333D40"/>
                <w:sz w:val="22"/>
                <w:szCs w:val="22"/>
              </w:rPr>
              <w:t>Assist</w:t>
            </w:r>
            <w:r w:rsidR="00C664FA" w:rsidRPr="00982EC8">
              <w:rPr>
                <w:rFonts w:cstheme="minorHAnsi"/>
                <w:color w:val="333D40"/>
                <w:sz w:val="22"/>
                <w:szCs w:val="22"/>
              </w:rPr>
              <w:t>ing</w:t>
            </w:r>
            <w:r w:rsidRPr="00982EC8">
              <w:rPr>
                <w:rFonts w:cstheme="minorHAnsi"/>
                <w:color w:val="333D40"/>
                <w:sz w:val="22"/>
                <w:szCs w:val="22"/>
              </w:rPr>
              <w:t xml:space="preserve"> LEAs in unpacking and documenting the </w:t>
            </w:r>
            <w:hyperlink r:id="rId24" w:tooltip="Link to Evaluating the Impact of ARP/ESSER/ESF-Funded Programs Using Logic Models" w:history="1">
              <w:r w:rsidRPr="00982EC8">
                <w:rPr>
                  <w:rFonts w:cstheme="minorHAnsi"/>
                  <w:color w:val="333D40"/>
                  <w:sz w:val="22"/>
                  <w:szCs w:val="22"/>
                </w:rPr>
                <w:t>logic model</w:t>
              </w:r>
            </w:hyperlink>
            <w:r w:rsidRPr="00982EC8">
              <w:rPr>
                <w:rFonts w:cstheme="minorHAnsi"/>
                <w:color w:val="333D40"/>
                <w:sz w:val="22"/>
                <w:szCs w:val="22"/>
              </w:rPr>
              <w:t xml:space="preserve"> </w:t>
            </w:r>
            <w:r w:rsidR="00C664FA" w:rsidRPr="00982EC8">
              <w:rPr>
                <w:rFonts w:cstheme="minorHAnsi"/>
                <w:color w:val="333D40"/>
                <w:sz w:val="22"/>
                <w:szCs w:val="22"/>
              </w:rPr>
              <w:t>for the</w:t>
            </w:r>
            <w:r w:rsidRPr="00982EC8">
              <w:rPr>
                <w:rFonts w:cstheme="minorHAnsi"/>
                <w:color w:val="333D40"/>
                <w:sz w:val="22"/>
                <w:szCs w:val="22"/>
              </w:rPr>
              <w:t xml:space="preserve"> </w:t>
            </w:r>
            <w:r w:rsidR="00414880" w:rsidRPr="00982EC8">
              <w:rPr>
                <w:rFonts w:cstheme="minorHAnsi"/>
                <w:color w:val="333D40"/>
                <w:sz w:val="22"/>
                <w:szCs w:val="22"/>
              </w:rPr>
              <w:t>investment</w:t>
            </w:r>
            <w:r w:rsidRPr="00982EC8">
              <w:rPr>
                <w:rFonts w:cstheme="minorHAnsi"/>
                <w:color w:val="333D40"/>
                <w:sz w:val="22"/>
                <w:szCs w:val="22"/>
              </w:rPr>
              <w:t xml:space="preserve"> of interest</w:t>
            </w:r>
            <w:r w:rsidR="00C664FA" w:rsidRPr="00982EC8">
              <w:rPr>
                <w:rFonts w:cstheme="minorHAnsi"/>
                <w:color w:val="333D40"/>
                <w:sz w:val="22"/>
                <w:szCs w:val="22"/>
              </w:rPr>
              <w:t>.</w:t>
            </w:r>
          </w:p>
          <w:p w14:paraId="63DB336D" w14:textId="10C0B1A6" w:rsidR="003F0415" w:rsidRPr="002C6DC0" w:rsidRDefault="003F0415"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2C6DC0">
              <w:rPr>
                <w:rFonts w:cstheme="minorHAnsi"/>
                <w:color w:val="333D40"/>
                <w:sz w:val="22"/>
                <w:szCs w:val="22"/>
              </w:rPr>
              <w:t>Help</w:t>
            </w:r>
            <w:r w:rsidR="00C664FA" w:rsidRPr="002C6DC0">
              <w:rPr>
                <w:rFonts w:cstheme="minorHAnsi"/>
                <w:color w:val="333D40"/>
                <w:sz w:val="22"/>
                <w:szCs w:val="22"/>
              </w:rPr>
              <w:t>ing</w:t>
            </w:r>
            <w:r w:rsidRPr="002C6DC0">
              <w:rPr>
                <w:rFonts w:cstheme="minorHAnsi"/>
                <w:color w:val="333D40"/>
                <w:sz w:val="22"/>
                <w:szCs w:val="22"/>
              </w:rPr>
              <w:t xml:space="preserve"> LEAs identify who or what</w:t>
            </w:r>
            <w:r w:rsidR="00A459EF" w:rsidRPr="002C6DC0">
              <w:rPr>
                <w:rFonts w:cstheme="minorHAnsi"/>
                <w:color w:val="333D40"/>
                <w:sz w:val="22"/>
                <w:szCs w:val="22"/>
              </w:rPr>
              <w:t xml:space="preserve"> interested parties</w:t>
            </w:r>
            <w:r w:rsidRPr="002C6DC0">
              <w:rPr>
                <w:rFonts w:cstheme="minorHAnsi"/>
                <w:color w:val="333D40"/>
                <w:sz w:val="22"/>
                <w:szCs w:val="22"/>
              </w:rPr>
              <w:t xml:space="preserve"> should offer input or be involved in the process to develop the logic model</w:t>
            </w:r>
            <w:r w:rsidR="00C664FA" w:rsidRPr="002C6DC0">
              <w:rPr>
                <w:rFonts w:cstheme="minorHAnsi"/>
                <w:color w:val="333D40"/>
                <w:sz w:val="22"/>
                <w:szCs w:val="22"/>
              </w:rPr>
              <w:t>.</w:t>
            </w:r>
          </w:p>
          <w:p w14:paraId="4994A2A3" w14:textId="3D8F0E4B" w:rsidR="00E40E81" w:rsidRPr="00982EC8" w:rsidRDefault="00C664FA" w:rsidP="00A03867">
            <w:pPr>
              <w:pStyle w:val="ListBullet2"/>
              <w:numPr>
                <w:ilvl w:val="0"/>
                <w:numId w:val="8"/>
              </w:numPr>
              <w:spacing w:line="30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982EC8">
              <w:rPr>
                <w:rFonts w:cstheme="minorHAnsi"/>
                <w:color w:val="333D40"/>
                <w:sz w:val="22"/>
                <w:szCs w:val="22"/>
              </w:rPr>
              <w:t xml:space="preserve">Analyzing </w:t>
            </w:r>
            <w:r w:rsidR="7219734E" w:rsidRPr="00982EC8">
              <w:rPr>
                <w:rFonts w:cstheme="minorHAnsi"/>
                <w:color w:val="333D40"/>
                <w:sz w:val="22"/>
                <w:szCs w:val="22"/>
              </w:rPr>
              <w:t xml:space="preserve">models across schools </w:t>
            </w:r>
            <w:r w:rsidR="00734086" w:rsidRPr="00982EC8">
              <w:rPr>
                <w:rFonts w:cstheme="minorHAnsi"/>
                <w:color w:val="333D40"/>
                <w:sz w:val="22"/>
                <w:szCs w:val="22"/>
              </w:rPr>
              <w:t>(</w:t>
            </w:r>
            <w:r w:rsidR="00C34FAB" w:rsidRPr="00982EC8">
              <w:rPr>
                <w:rFonts w:cstheme="minorHAnsi"/>
                <w:color w:val="333D40"/>
                <w:sz w:val="22"/>
                <w:szCs w:val="22"/>
              </w:rPr>
              <w:t xml:space="preserve">note </w:t>
            </w:r>
            <w:r w:rsidR="7219734E" w:rsidRPr="00982EC8">
              <w:rPr>
                <w:rFonts w:cstheme="minorHAnsi"/>
                <w:color w:val="333D40"/>
                <w:sz w:val="22"/>
                <w:szCs w:val="22"/>
              </w:rPr>
              <w:t>similar and different practices across inputs and outputs and the impact on effect size of the outcomes</w:t>
            </w:r>
            <w:r w:rsidRPr="00982EC8">
              <w:rPr>
                <w:rFonts w:cstheme="minorHAnsi"/>
                <w:color w:val="333D40"/>
                <w:sz w:val="22"/>
                <w:szCs w:val="22"/>
              </w:rPr>
              <w:t>).</w:t>
            </w:r>
          </w:p>
          <w:p w14:paraId="5DAAEFE5" w14:textId="4292A2AD" w:rsidR="00AE2360" w:rsidRPr="00982EC8" w:rsidRDefault="00AE2360">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2EC8">
              <w:rPr>
                <w:rFonts w:asciiTheme="minorHAnsi" w:hAnsiTheme="minorHAnsi" w:cstheme="minorHAnsi"/>
                <w:color w:val="333D40"/>
              </w:rPr>
              <w:t xml:space="preserve">SEAs can provide </w:t>
            </w:r>
            <w:r w:rsidRPr="00982EC8">
              <w:rPr>
                <w:rFonts w:asciiTheme="minorHAnsi" w:hAnsiTheme="minorHAnsi" w:cstheme="minorHAnsi"/>
                <w:b/>
                <w:bCs/>
                <w:color w:val="333D40"/>
              </w:rPr>
              <w:t>technical assistance</w:t>
            </w:r>
            <w:r w:rsidRPr="00982EC8">
              <w:rPr>
                <w:rFonts w:asciiTheme="minorHAnsi" w:hAnsiTheme="minorHAnsi" w:cstheme="minorHAnsi"/>
                <w:color w:val="333D40"/>
              </w:rPr>
              <w:t xml:space="preserve"> </w:t>
            </w:r>
            <w:r w:rsidR="00C2118D" w:rsidRPr="00982EC8">
              <w:rPr>
                <w:rFonts w:asciiTheme="minorHAnsi" w:hAnsiTheme="minorHAnsi" w:cstheme="minorHAnsi"/>
                <w:color w:val="333D40"/>
              </w:rPr>
              <w:t>to help LEA leaders understand whether and how their current structure supports effective investments. One tool SEAs might use is National Center partner</w:t>
            </w:r>
            <w:r w:rsidRPr="00982EC8">
              <w:rPr>
                <w:rFonts w:asciiTheme="minorHAnsi" w:hAnsiTheme="minorHAnsi" w:cstheme="minorHAnsi"/>
                <w:color w:val="333D40"/>
              </w:rPr>
              <w:t xml:space="preserve"> </w:t>
            </w:r>
            <w:r w:rsidR="00C2118D" w:rsidRPr="00982EC8">
              <w:rPr>
                <w:rFonts w:asciiTheme="minorHAnsi" w:hAnsiTheme="minorHAnsi" w:cstheme="minorHAnsi"/>
                <w:color w:val="333D40"/>
              </w:rPr>
              <w:t xml:space="preserve">Education Resource Strategies’ (ERS) </w:t>
            </w:r>
            <w:hyperlink r:id="rId25" w:tooltip="Link to ERS Return on Investment in Education tool page" w:history="1">
              <w:r w:rsidR="00C2118D" w:rsidRPr="00982EC8">
                <w:rPr>
                  <w:rStyle w:val="Hyperlink"/>
                  <w:rFonts w:asciiTheme="minorHAnsi" w:hAnsiTheme="minorHAnsi" w:cstheme="minorHAnsi"/>
                  <w:i/>
                  <w:iCs/>
                </w:rPr>
                <w:t>System Strategy Return on Investment Approach</w:t>
              </w:r>
            </w:hyperlink>
            <w:r w:rsidR="00C2118D" w:rsidRPr="00982EC8">
              <w:rPr>
                <w:rFonts w:asciiTheme="minorHAnsi" w:hAnsiTheme="minorHAnsi" w:cstheme="minorHAnsi"/>
                <w:color w:val="333D40"/>
              </w:rPr>
              <w:t>, which</w:t>
            </w:r>
            <w:r w:rsidRPr="00982EC8">
              <w:rPr>
                <w:rFonts w:asciiTheme="minorHAnsi" w:hAnsiTheme="minorHAnsi" w:cstheme="minorHAnsi"/>
                <w:color w:val="333D40"/>
              </w:rPr>
              <w:t xml:space="preserve"> can </w:t>
            </w:r>
            <w:r w:rsidR="001C3B7B" w:rsidRPr="00982EC8">
              <w:rPr>
                <w:rFonts w:asciiTheme="minorHAnsi" w:hAnsiTheme="minorHAnsi" w:cstheme="minorHAnsi"/>
                <w:color w:val="333D40"/>
              </w:rPr>
              <w:t>help</w:t>
            </w:r>
            <w:r w:rsidRPr="00982EC8">
              <w:rPr>
                <w:rFonts w:asciiTheme="minorHAnsi" w:hAnsiTheme="minorHAnsi" w:cstheme="minorHAnsi"/>
                <w:color w:val="333D40"/>
              </w:rPr>
              <w:t xml:space="preserve"> LEAs think about their theory of action, which is similar to a logic model. </w:t>
            </w:r>
          </w:p>
          <w:p w14:paraId="19A47D55" w14:textId="77777777" w:rsidR="00C46DD7" w:rsidRPr="00982EC8" w:rsidRDefault="00AB3036" w:rsidP="00C46DD7">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982EC8">
              <w:rPr>
                <w:rFonts w:asciiTheme="minorHAnsi" w:hAnsiTheme="minorHAnsi" w:cstheme="minorHAnsi"/>
                <w:color w:val="333D40"/>
              </w:rPr>
              <w:t xml:space="preserve">SEAs can </w:t>
            </w:r>
            <w:r w:rsidR="00C46DD7" w:rsidRPr="00982EC8">
              <w:rPr>
                <w:rFonts w:asciiTheme="minorHAnsi" w:hAnsiTheme="minorHAnsi" w:cstheme="minorHAnsi"/>
                <w:b/>
                <w:bCs/>
                <w:color w:val="333D40"/>
              </w:rPr>
              <w:t xml:space="preserve">partner </w:t>
            </w:r>
            <w:r w:rsidR="00C46DD7" w:rsidRPr="00982EC8">
              <w:rPr>
                <w:rFonts w:asciiTheme="minorHAnsi" w:hAnsiTheme="minorHAnsi" w:cstheme="minorHAnsi"/>
                <w:color w:val="333D40"/>
              </w:rPr>
              <w:t xml:space="preserve">with universities or non-profit organizations to </w:t>
            </w:r>
          </w:p>
          <w:p w14:paraId="6A872F6A" w14:textId="07DDCB75" w:rsidR="00513EDE" w:rsidRPr="00A03867" w:rsidRDefault="00513EDE" w:rsidP="00A03867">
            <w:pPr>
              <w:pStyle w:val="ListBullet2"/>
              <w:numPr>
                <w:ilvl w:val="0"/>
                <w:numId w:val="8"/>
              </w:numPr>
              <w:spacing w:line="300" w:lineRule="atLeast"/>
              <w:ind w:left="698"/>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2C6DC0">
              <w:rPr>
                <w:rFonts w:cstheme="minorHAnsi"/>
                <w:sz w:val="22"/>
                <w:szCs w:val="22"/>
              </w:rPr>
              <w:t>Conduct</w:t>
            </w:r>
            <w:r w:rsidRPr="002C6DC0">
              <w:rPr>
                <w:rFonts w:cstheme="minorHAnsi"/>
                <w:color w:val="333D40"/>
                <w:sz w:val="22"/>
                <w:szCs w:val="22"/>
              </w:rPr>
              <w:t xml:space="preserve"> </w:t>
            </w:r>
            <w:r w:rsidRPr="00A03867">
              <w:rPr>
                <w:rFonts w:cstheme="minorHAnsi"/>
                <w:color w:val="333D40"/>
                <w:sz w:val="22"/>
                <w:szCs w:val="22"/>
              </w:rPr>
              <w:t>evaluations of different investments/interventions</w:t>
            </w:r>
          </w:p>
          <w:p w14:paraId="1D086987" w14:textId="7F4DE640" w:rsidR="00C46DD7" w:rsidRPr="00A03867" w:rsidRDefault="00C46DD7" w:rsidP="00A03867">
            <w:pPr>
              <w:pStyle w:val="ListBullet2"/>
              <w:numPr>
                <w:ilvl w:val="0"/>
                <w:numId w:val="8"/>
              </w:numPr>
              <w:spacing w:line="300" w:lineRule="atLeast"/>
              <w:ind w:left="698"/>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A03867">
              <w:rPr>
                <w:rFonts w:cstheme="minorHAnsi"/>
                <w:color w:val="333D40"/>
                <w:sz w:val="22"/>
                <w:szCs w:val="22"/>
              </w:rPr>
              <w:t>C</w:t>
            </w:r>
            <w:r w:rsidR="7219734E" w:rsidRPr="00A03867">
              <w:rPr>
                <w:rFonts w:cstheme="minorHAnsi"/>
                <w:color w:val="333D40"/>
                <w:sz w:val="22"/>
                <w:szCs w:val="22"/>
              </w:rPr>
              <w:t>ompare findings from practice with research-based practice briefs</w:t>
            </w:r>
            <w:r w:rsidR="00131D5A" w:rsidRPr="00A03867">
              <w:rPr>
                <w:rFonts w:cstheme="minorHAnsi"/>
                <w:color w:val="333D40"/>
                <w:sz w:val="22"/>
                <w:szCs w:val="22"/>
              </w:rPr>
              <w:t xml:space="preserve">, </w:t>
            </w:r>
            <w:r w:rsidR="00811776" w:rsidRPr="00A03867">
              <w:rPr>
                <w:rFonts w:cstheme="minorHAnsi"/>
                <w:color w:val="333D40"/>
                <w:sz w:val="22"/>
                <w:szCs w:val="22"/>
              </w:rPr>
              <w:t xml:space="preserve">and </w:t>
            </w:r>
            <w:r w:rsidR="00DD630F" w:rsidRPr="00A03867">
              <w:rPr>
                <w:rFonts w:cstheme="minorHAnsi"/>
                <w:color w:val="333D40"/>
                <w:sz w:val="22"/>
                <w:szCs w:val="22"/>
              </w:rPr>
              <w:t>determine how well the research reflects the students served by the LEA</w:t>
            </w:r>
            <w:r w:rsidR="00811776" w:rsidRPr="00A03867">
              <w:rPr>
                <w:rFonts w:cstheme="minorHAnsi"/>
                <w:color w:val="333D40"/>
                <w:sz w:val="22"/>
                <w:szCs w:val="22"/>
              </w:rPr>
              <w:t xml:space="preserve">. </w:t>
            </w:r>
          </w:p>
          <w:p w14:paraId="71BC8247" w14:textId="66C52041" w:rsidR="003F4C63" w:rsidRPr="002C6DC0" w:rsidRDefault="00C46DD7" w:rsidP="00A03867">
            <w:pPr>
              <w:pStyle w:val="ListBullet2"/>
              <w:numPr>
                <w:ilvl w:val="0"/>
                <w:numId w:val="8"/>
              </w:numPr>
              <w:spacing w:line="300" w:lineRule="atLeast"/>
              <w:ind w:left="698"/>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2C6DC0">
              <w:rPr>
                <w:rFonts w:cstheme="minorHAnsi"/>
                <w:color w:val="333D40"/>
                <w:sz w:val="22"/>
                <w:szCs w:val="22"/>
              </w:rPr>
              <w:t>S</w:t>
            </w:r>
            <w:r w:rsidR="00AE2360" w:rsidRPr="002C6DC0">
              <w:rPr>
                <w:rFonts w:cstheme="minorHAnsi"/>
                <w:color w:val="333D40"/>
                <w:sz w:val="22"/>
                <w:szCs w:val="22"/>
              </w:rPr>
              <w:t>ummarize findings and determine what might be worthy of additional learning and/or communication to others.</w:t>
            </w:r>
          </w:p>
        </w:tc>
      </w:tr>
      <w:tr w:rsidR="7219734E" w14:paraId="4A685D55" w14:textId="77777777" w:rsidTr="00A03867">
        <w:trPr>
          <w:trHeight w:val="43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538135" w:themeColor="accent6" w:themeShade="BF"/>
              <w:bottom w:val="single" w:sz="12" w:space="0" w:color="328612"/>
              <w:right w:val="single" w:sz="4" w:space="0" w:color="328612"/>
            </w:tcBorders>
            <w:shd w:val="clear" w:color="auto" w:fill="auto"/>
          </w:tcPr>
          <w:p w14:paraId="090B0B6A" w14:textId="7455E304" w:rsidR="7219734E" w:rsidRPr="00A656BE" w:rsidRDefault="7219734E" w:rsidP="00A03867">
            <w:pPr>
              <w:pStyle w:val="SL-FlLftSgl"/>
              <w:pageBreakBefore/>
              <w:rPr>
                <w:rFonts w:asciiTheme="minorHAnsi" w:hAnsiTheme="minorHAnsi" w:cstheme="minorHAnsi"/>
                <w:color w:val="356DA2"/>
              </w:rPr>
            </w:pPr>
            <w:r w:rsidRPr="00A656BE">
              <w:rPr>
                <w:rFonts w:asciiTheme="minorHAnsi" w:hAnsiTheme="minorHAnsi" w:cstheme="minorHAnsi"/>
                <w:color w:val="356DA2"/>
              </w:rPr>
              <w:lastRenderedPageBreak/>
              <w:t>Communicate and Scale Effective Investments</w:t>
            </w:r>
          </w:p>
        </w:tc>
        <w:tc>
          <w:tcPr>
            <w:tcW w:w="3420" w:type="dxa"/>
            <w:tcBorders>
              <w:top w:val="single" w:sz="12" w:space="0" w:color="538135" w:themeColor="accent6" w:themeShade="BF"/>
              <w:left w:val="single" w:sz="4" w:space="0" w:color="328612"/>
              <w:bottom w:val="single" w:sz="12" w:space="0" w:color="328612"/>
              <w:right w:val="single" w:sz="4" w:space="0" w:color="328612"/>
            </w:tcBorders>
            <w:shd w:val="clear" w:color="auto" w:fill="auto"/>
          </w:tcPr>
          <w:p w14:paraId="1ABB97F6" w14:textId="47310B15" w:rsidR="7219734E" w:rsidRPr="0003595A" w:rsidRDefault="7219734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3595A">
              <w:rPr>
                <w:rFonts w:cstheme="minorHAnsi"/>
                <w:color w:val="333D40"/>
                <w:sz w:val="22"/>
                <w:szCs w:val="22"/>
              </w:rPr>
              <w:t xml:space="preserve">LEA efforts </w:t>
            </w:r>
            <w:r w:rsidR="00513EDE">
              <w:rPr>
                <w:rFonts w:cstheme="minorHAnsi"/>
                <w:color w:val="333D40"/>
                <w:sz w:val="22"/>
                <w:szCs w:val="22"/>
              </w:rPr>
              <w:t>s</w:t>
            </w:r>
            <w:r w:rsidR="00513EDE" w:rsidRPr="0003595A">
              <w:rPr>
                <w:rFonts w:cstheme="minorHAnsi"/>
                <w:color w:val="333D40"/>
                <w:sz w:val="22"/>
                <w:szCs w:val="22"/>
              </w:rPr>
              <w:t>potlight</w:t>
            </w:r>
            <w:r w:rsidR="00513EDE">
              <w:rPr>
                <w:rFonts w:cstheme="minorHAnsi"/>
                <w:color w:val="333D40"/>
                <w:sz w:val="22"/>
                <w:szCs w:val="22"/>
              </w:rPr>
              <w:t>ed</w:t>
            </w:r>
            <w:r w:rsidR="00513EDE" w:rsidRPr="0003595A">
              <w:rPr>
                <w:rFonts w:cstheme="minorHAnsi"/>
                <w:color w:val="333D40"/>
                <w:sz w:val="22"/>
                <w:szCs w:val="22"/>
              </w:rPr>
              <w:t xml:space="preserve"> </w:t>
            </w:r>
            <w:r w:rsidRPr="0003595A">
              <w:rPr>
                <w:rFonts w:cstheme="minorHAnsi"/>
                <w:color w:val="333D40"/>
                <w:sz w:val="22"/>
                <w:szCs w:val="22"/>
              </w:rPr>
              <w:t>in communications, convenings, case studies</w:t>
            </w:r>
            <w:r w:rsidR="0090752E" w:rsidRPr="0003595A">
              <w:rPr>
                <w:rFonts w:cstheme="minorHAnsi"/>
                <w:color w:val="333D40"/>
                <w:sz w:val="22"/>
                <w:szCs w:val="22"/>
              </w:rPr>
              <w:t>,</w:t>
            </w:r>
            <w:r w:rsidRPr="0003595A">
              <w:rPr>
                <w:rFonts w:cstheme="minorHAnsi"/>
                <w:color w:val="333D40"/>
                <w:sz w:val="22"/>
                <w:szCs w:val="22"/>
              </w:rPr>
              <w:t xml:space="preserve"> or resource guides </w:t>
            </w:r>
          </w:p>
          <w:p w14:paraId="555061C6" w14:textId="1D8397B5" w:rsidR="7219734E" w:rsidRPr="0003595A" w:rsidRDefault="00513ED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D</w:t>
            </w:r>
            <w:r w:rsidR="00B06E8F">
              <w:rPr>
                <w:rFonts w:cstheme="minorHAnsi"/>
                <w:color w:val="333D40"/>
                <w:sz w:val="22"/>
                <w:szCs w:val="22"/>
              </w:rPr>
              <w:t>irection for state-wide efforts (</w:t>
            </w:r>
            <w:r w:rsidR="000E208B">
              <w:rPr>
                <w:rFonts w:cstheme="minorHAnsi"/>
                <w:color w:val="333D40"/>
                <w:sz w:val="22"/>
                <w:szCs w:val="22"/>
              </w:rPr>
              <w:t>e.g.,</w:t>
            </w:r>
            <w:r w:rsidR="7219734E" w:rsidRPr="0003595A">
              <w:rPr>
                <w:rFonts w:cstheme="minorHAnsi"/>
                <w:color w:val="333D40"/>
                <w:sz w:val="22"/>
                <w:szCs w:val="22"/>
              </w:rPr>
              <w:t xml:space="preserve"> "</w:t>
            </w:r>
            <w:r w:rsidR="00C34FAB">
              <w:rPr>
                <w:rFonts w:cstheme="minorHAnsi"/>
                <w:color w:val="333D40"/>
                <w:sz w:val="22"/>
                <w:szCs w:val="22"/>
              </w:rPr>
              <w:t>N</w:t>
            </w:r>
            <w:r w:rsidR="00C34FAB" w:rsidRPr="0003595A">
              <w:rPr>
                <w:rFonts w:cstheme="minorHAnsi"/>
                <w:color w:val="333D40"/>
                <w:sz w:val="22"/>
                <w:szCs w:val="22"/>
              </w:rPr>
              <w:t xml:space="preserve">orth </w:t>
            </w:r>
            <w:r w:rsidR="00C34FAB">
              <w:rPr>
                <w:rFonts w:cstheme="minorHAnsi"/>
                <w:color w:val="333D40"/>
                <w:sz w:val="22"/>
                <w:szCs w:val="22"/>
              </w:rPr>
              <w:t>S</w:t>
            </w:r>
            <w:r w:rsidR="00C34FAB" w:rsidRPr="0003595A">
              <w:rPr>
                <w:rFonts w:cstheme="minorHAnsi"/>
                <w:color w:val="333D40"/>
                <w:sz w:val="22"/>
                <w:szCs w:val="22"/>
              </w:rPr>
              <w:t>tar</w:t>
            </w:r>
            <w:r w:rsidR="7219734E" w:rsidRPr="0003595A">
              <w:rPr>
                <w:rFonts w:cstheme="minorHAnsi"/>
                <w:color w:val="333D40"/>
                <w:sz w:val="22"/>
                <w:szCs w:val="22"/>
              </w:rPr>
              <w:t>"</w:t>
            </w:r>
            <w:r w:rsidR="00B06E8F">
              <w:rPr>
                <w:rFonts w:cstheme="minorHAnsi"/>
                <w:color w:val="333D40"/>
                <w:sz w:val="22"/>
                <w:szCs w:val="22"/>
              </w:rPr>
              <w:t>)</w:t>
            </w:r>
            <w:r w:rsidR="7219734E" w:rsidRPr="0003595A">
              <w:rPr>
                <w:rFonts w:cstheme="minorHAnsi"/>
                <w:color w:val="333D40"/>
                <w:sz w:val="22"/>
                <w:szCs w:val="22"/>
              </w:rPr>
              <w:t xml:space="preserve"> </w:t>
            </w:r>
            <w:r>
              <w:rPr>
                <w:rFonts w:cstheme="minorHAnsi"/>
                <w:color w:val="333D40"/>
                <w:sz w:val="22"/>
                <w:szCs w:val="22"/>
              </w:rPr>
              <w:t xml:space="preserve">established through </w:t>
            </w:r>
            <w:r w:rsidR="7219734E" w:rsidRPr="0003595A">
              <w:rPr>
                <w:rFonts w:cstheme="minorHAnsi"/>
                <w:color w:val="333D40"/>
                <w:sz w:val="22"/>
                <w:szCs w:val="22"/>
              </w:rPr>
              <w:t xml:space="preserve">policy or </w:t>
            </w:r>
            <w:r>
              <w:rPr>
                <w:rFonts w:cstheme="minorHAnsi"/>
                <w:color w:val="333D40"/>
                <w:sz w:val="22"/>
                <w:szCs w:val="22"/>
              </w:rPr>
              <w:t xml:space="preserve">within </w:t>
            </w:r>
            <w:r w:rsidR="7219734E" w:rsidRPr="0003595A">
              <w:rPr>
                <w:rFonts w:cstheme="minorHAnsi"/>
                <w:color w:val="333D40"/>
                <w:sz w:val="22"/>
                <w:szCs w:val="22"/>
              </w:rPr>
              <w:t xml:space="preserve">school improvement structures based on effective implementation </w:t>
            </w:r>
          </w:p>
          <w:p w14:paraId="11747229" w14:textId="4771F3F2" w:rsidR="7219734E" w:rsidRDefault="00513ED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T</w:t>
            </w:r>
            <w:r w:rsidR="7219734E" w:rsidRPr="0003595A">
              <w:rPr>
                <w:rFonts w:cstheme="minorHAnsi"/>
                <w:color w:val="333D40"/>
                <w:sz w:val="22"/>
                <w:szCs w:val="22"/>
              </w:rPr>
              <w:t xml:space="preserve">argeted grant opportunities </w:t>
            </w:r>
            <w:r>
              <w:rPr>
                <w:rFonts w:cstheme="minorHAnsi"/>
                <w:color w:val="333D40"/>
                <w:sz w:val="22"/>
                <w:szCs w:val="22"/>
              </w:rPr>
              <w:t xml:space="preserve">created </w:t>
            </w:r>
            <w:r w:rsidR="7219734E" w:rsidRPr="0003595A">
              <w:rPr>
                <w:rFonts w:cstheme="minorHAnsi"/>
                <w:color w:val="333D40"/>
                <w:sz w:val="22"/>
                <w:szCs w:val="22"/>
              </w:rPr>
              <w:t>to scale</w:t>
            </w:r>
            <w:r w:rsidR="004821AE">
              <w:rPr>
                <w:rFonts w:cstheme="minorHAnsi"/>
                <w:color w:val="333D40"/>
                <w:sz w:val="22"/>
                <w:szCs w:val="22"/>
              </w:rPr>
              <w:t xml:space="preserve"> effective investments</w:t>
            </w:r>
          </w:p>
          <w:p w14:paraId="57868465" w14:textId="703BD4FD" w:rsidR="0053289B" w:rsidRPr="0003595A" w:rsidRDefault="00513EDE"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4F42AD">
              <w:rPr>
                <w:rFonts w:cstheme="minorHAnsi"/>
                <w:color w:val="333D40"/>
                <w:sz w:val="22"/>
                <w:szCs w:val="22"/>
              </w:rPr>
              <w:t>A</w:t>
            </w:r>
            <w:r w:rsidR="0053289B" w:rsidRPr="004F42AD">
              <w:rPr>
                <w:rFonts w:cstheme="minorHAnsi"/>
                <w:color w:val="333D40"/>
                <w:sz w:val="22"/>
                <w:szCs w:val="22"/>
              </w:rPr>
              <w:t xml:space="preserve"> broad and inclusive array of interest-holders from the community </w:t>
            </w:r>
            <w:r w:rsidR="00982EC8" w:rsidRPr="004F42AD">
              <w:rPr>
                <w:rFonts w:cstheme="minorHAnsi"/>
                <w:color w:val="333D40"/>
                <w:sz w:val="22"/>
                <w:szCs w:val="22"/>
              </w:rPr>
              <w:t>provide</w:t>
            </w:r>
            <w:r w:rsidRPr="004F42AD">
              <w:rPr>
                <w:rFonts w:cstheme="minorHAnsi"/>
                <w:color w:val="333D40"/>
                <w:sz w:val="22"/>
                <w:szCs w:val="22"/>
              </w:rPr>
              <w:t>s</w:t>
            </w:r>
            <w:r w:rsidR="00982EC8" w:rsidRPr="004F42AD">
              <w:rPr>
                <w:rFonts w:cstheme="minorHAnsi"/>
                <w:color w:val="333D40"/>
                <w:sz w:val="22"/>
                <w:szCs w:val="22"/>
              </w:rPr>
              <w:t xml:space="preserve"> input and feedback on the efforts</w:t>
            </w:r>
            <w:r w:rsidR="00982EC8">
              <w:rPr>
                <w:rFonts w:cstheme="minorHAnsi"/>
                <w:color w:val="333D40"/>
                <w:sz w:val="22"/>
                <w:szCs w:val="22"/>
              </w:rPr>
              <w:t xml:space="preserve"> </w:t>
            </w:r>
          </w:p>
        </w:tc>
        <w:tc>
          <w:tcPr>
            <w:tcW w:w="8492" w:type="dxa"/>
            <w:tcBorders>
              <w:top w:val="single" w:sz="12" w:space="0" w:color="538135" w:themeColor="accent6" w:themeShade="BF"/>
              <w:left w:val="single" w:sz="4" w:space="0" w:color="328612"/>
              <w:bottom w:val="single" w:sz="12" w:space="0" w:color="328612"/>
              <w:right w:val="single" w:sz="8" w:space="0" w:color="FFFFFF" w:themeColor="background1"/>
            </w:tcBorders>
            <w:shd w:val="clear" w:color="auto" w:fill="auto"/>
          </w:tcPr>
          <w:p w14:paraId="7CD4BFF0" w14:textId="5BFFC218" w:rsidR="7219734E" w:rsidRPr="00C414BE" w:rsidRDefault="7219734E" w:rsidP="00A03867">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C414BE">
              <w:rPr>
                <w:rFonts w:asciiTheme="minorHAnsi" w:hAnsiTheme="minorHAnsi" w:cstheme="minorHAnsi"/>
                <w:color w:val="333D40"/>
              </w:rPr>
              <w:t xml:space="preserve">SEAs can invest in </w:t>
            </w:r>
            <w:r w:rsidRPr="001C3B7B">
              <w:rPr>
                <w:rFonts w:asciiTheme="minorHAnsi" w:hAnsiTheme="minorHAnsi" w:cstheme="minorHAnsi"/>
                <w:b/>
                <w:bCs/>
                <w:color w:val="333D40"/>
              </w:rPr>
              <w:t>policies</w:t>
            </w:r>
            <w:r w:rsidRPr="00C414BE">
              <w:rPr>
                <w:rFonts w:asciiTheme="minorHAnsi" w:hAnsiTheme="minorHAnsi" w:cstheme="minorHAnsi"/>
                <w:color w:val="333D40"/>
              </w:rPr>
              <w:t xml:space="preserve"> dedicated to communicating the known impact and related implementation factors of specific </w:t>
            </w:r>
            <w:r w:rsidR="00414880">
              <w:rPr>
                <w:rFonts w:asciiTheme="minorHAnsi" w:hAnsiTheme="minorHAnsi" w:cstheme="minorHAnsi"/>
                <w:color w:val="333D40"/>
              </w:rPr>
              <w:t>investments</w:t>
            </w:r>
            <w:r w:rsidRPr="00C414BE">
              <w:rPr>
                <w:rFonts w:asciiTheme="minorHAnsi" w:hAnsiTheme="minorHAnsi" w:cstheme="minorHAnsi"/>
                <w:color w:val="333D40"/>
              </w:rPr>
              <w:t xml:space="preserve"> </w:t>
            </w:r>
            <w:r w:rsidR="00DD6092" w:rsidRPr="00C414BE">
              <w:rPr>
                <w:rFonts w:asciiTheme="minorHAnsi" w:hAnsiTheme="minorHAnsi" w:cstheme="minorHAnsi"/>
                <w:color w:val="333D40"/>
              </w:rPr>
              <w:t xml:space="preserve">to </w:t>
            </w:r>
            <w:r w:rsidRPr="00C414BE">
              <w:rPr>
                <w:rFonts w:asciiTheme="minorHAnsi" w:hAnsiTheme="minorHAnsi" w:cstheme="minorHAnsi"/>
                <w:color w:val="333D40"/>
              </w:rPr>
              <w:t xml:space="preserve">multiple constituents. </w:t>
            </w:r>
          </w:p>
          <w:p w14:paraId="7AE160ED" w14:textId="2871C960" w:rsidR="7219734E" w:rsidRPr="004F42AD" w:rsidRDefault="7219734E" w:rsidP="00A03867">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F42AD">
              <w:rPr>
                <w:rFonts w:asciiTheme="minorHAnsi" w:hAnsiTheme="minorHAnsi" w:cstheme="minorHAnsi"/>
                <w:color w:val="333D40"/>
              </w:rPr>
              <w:t xml:space="preserve">SEAs can provide technical assistance opportunities for LEAs to </w:t>
            </w:r>
            <w:r w:rsidR="00CC550F" w:rsidRPr="004F42AD">
              <w:rPr>
                <w:rFonts w:asciiTheme="minorHAnsi" w:hAnsiTheme="minorHAnsi" w:cstheme="minorHAnsi"/>
                <w:color w:val="333D40"/>
              </w:rPr>
              <w:t xml:space="preserve">develop case studies and </w:t>
            </w:r>
            <w:r w:rsidRPr="004F42AD">
              <w:rPr>
                <w:rFonts w:asciiTheme="minorHAnsi" w:hAnsiTheme="minorHAnsi" w:cstheme="minorHAnsi"/>
                <w:color w:val="333D40"/>
              </w:rPr>
              <w:t xml:space="preserve">share their success </w:t>
            </w:r>
            <w:r w:rsidR="00086117" w:rsidRPr="004F42AD">
              <w:rPr>
                <w:rFonts w:asciiTheme="minorHAnsi" w:hAnsiTheme="minorHAnsi" w:cstheme="minorHAnsi"/>
                <w:color w:val="333D40"/>
              </w:rPr>
              <w:t>with</w:t>
            </w:r>
            <w:r w:rsidR="009B22A5" w:rsidRPr="004F42AD">
              <w:rPr>
                <w:rFonts w:asciiTheme="minorHAnsi" w:hAnsiTheme="minorHAnsi" w:cstheme="minorHAnsi"/>
                <w:color w:val="333D40"/>
              </w:rPr>
              <w:t xml:space="preserve"> a variety of interest-holders including </w:t>
            </w:r>
            <w:r w:rsidR="00CC550F" w:rsidRPr="004F42AD">
              <w:rPr>
                <w:rFonts w:asciiTheme="minorHAnsi" w:hAnsiTheme="minorHAnsi" w:cstheme="minorHAnsi"/>
                <w:color w:val="333D40"/>
              </w:rPr>
              <w:t xml:space="preserve">school boards, </w:t>
            </w:r>
            <w:r w:rsidRPr="004F42AD">
              <w:rPr>
                <w:rFonts w:asciiTheme="minorHAnsi" w:hAnsiTheme="minorHAnsi" w:cstheme="minorHAnsi"/>
                <w:color w:val="333D40"/>
              </w:rPr>
              <w:t>superintendents</w:t>
            </w:r>
            <w:r w:rsidR="00D1140D" w:rsidRPr="004F42AD">
              <w:rPr>
                <w:rFonts w:asciiTheme="minorHAnsi" w:hAnsiTheme="minorHAnsi" w:cstheme="minorHAnsi"/>
                <w:color w:val="333D40"/>
              </w:rPr>
              <w:t xml:space="preserve">, school leaders, educators, </w:t>
            </w:r>
            <w:r w:rsidR="009B22A5" w:rsidRPr="004F42AD">
              <w:rPr>
                <w:rFonts w:asciiTheme="minorHAnsi" w:hAnsiTheme="minorHAnsi" w:cstheme="minorHAnsi"/>
                <w:color w:val="333D40"/>
              </w:rPr>
              <w:t>parents, and community members</w:t>
            </w:r>
            <w:r w:rsidR="00BE47EF" w:rsidRPr="004F42AD">
              <w:rPr>
                <w:rFonts w:asciiTheme="minorHAnsi" w:hAnsiTheme="minorHAnsi" w:cstheme="minorHAnsi"/>
                <w:color w:val="333D40"/>
              </w:rPr>
              <w:t xml:space="preserve">. </w:t>
            </w:r>
          </w:p>
          <w:p w14:paraId="33096DEA" w14:textId="4904A9B0" w:rsidR="007B2E58" w:rsidRPr="004F42AD" w:rsidRDefault="00131D5A" w:rsidP="00A03867">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F42AD">
              <w:rPr>
                <w:rFonts w:asciiTheme="minorHAnsi" w:hAnsiTheme="minorHAnsi" w:cstheme="minorHAnsi"/>
                <w:color w:val="333D40"/>
              </w:rPr>
              <w:t xml:space="preserve">In </w:t>
            </w:r>
            <w:r w:rsidR="002F4A5C" w:rsidRPr="004F42AD">
              <w:rPr>
                <w:rFonts w:asciiTheme="minorHAnsi" w:hAnsiTheme="minorHAnsi" w:cstheme="minorHAnsi"/>
                <w:color w:val="333D40"/>
              </w:rPr>
              <w:t>all</w:t>
            </w:r>
            <w:r w:rsidRPr="004F42AD">
              <w:rPr>
                <w:rFonts w:asciiTheme="minorHAnsi" w:hAnsiTheme="minorHAnsi" w:cstheme="minorHAnsi"/>
                <w:color w:val="333D40"/>
              </w:rPr>
              <w:t xml:space="preserve"> the work to determine the impact of investments, e</w:t>
            </w:r>
            <w:r w:rsidR="68C3A6E3" w:rsidRPr="004F42AD">
              <w:rPr>
                <w:rFonts w:asciiTheme="minorHAnsi" w:hAnsiTheme="minorHAnsi" w:cstheme="minorHAnsi"/>
                <w:color w:val="333D40"/>
              </w:rPr>
              <w:t>ngage a broad and inclusive array of interest-holders, including</w:t>
            </w:r>
            <w:r w:rsidR="007B2E58" w:rsidRPr="004F42AD">
              <w:rPr>
                <w:rFonts w:asciiTheme="minorHAnsi" w:hAnsiTheme="minorHAnsi" w:cstheme="minorHAnsi"/>
                <w:color w:val="333D40"/>
              </w:rPr>
              <w:t xml:space="preserve"> those developing, implementing, and supporting the initiatives as well as </w:t>
            </w:r>
            <w:r w:rsidR="00AE2360" w:rsidRPr="004F42AD">
              <w:rPr>
                <w:rFonts w:asciiTheme="minorHAnsi" w:hAnsiTheme="minorHAnsi" w:cstheme="minorHAnsi"/>
                <w:color w:val="333D40"/>
              </w:rPr>
              <w:t>those</w:t>
            </w:r>
            <w:r w:rsidR="007B2E58" w:rsidRPr="004F42AD">
              <w:rPr>
                <w:rFonts w:asciiTheme="minorHAnsi" w:hAnsiTheme="minorHAnsi" w:cstheme="minorHAnsi"/>
                <w:color w:val="333D40"/>
              </w:rPr>
              <w:t xml:space="preserve"> potentially impacted by the initiative</w:t>
            </w:r>
            <w:r w:rsidR="00AE2360" w:rsidRPr="004F42AD">
              <w:rPr>
                <w:rFonts w:asciiTheme="minorHAnsi" w:hAnsiTheme="minorHAnsi" w:cstheme="minorHAnsi"/>
                <w:color w:val="333D40"/>
              </w:rPr>
              <w:t>s</w:t>
            </w:r>
            <w:r w:rsidR="007B2E58" w:rsidRPr="004F42AD">
              <w:rPr>
                <w:rFonts w:asciiTheme="minorHAnsi" w:hAnsiTheme="minorHAnsi" w:cstheme="minorHAnsi"/>
                <w:color w:val="333D40"/>
              </w:rPr>
              <w:t>.</w:t>
            </w:r>
          </w:p>
          <w:p w14:paraId="2D9EB50A" w14:textId="6EAA0696" w:rsidR="00AE2360" w:rsidRPr="001C3B7B" w:rsidRDefault="68C3A6E3" w:rsidP="00A03867">
            <w:pPr>
              <w:pStyle w:val="N1-1stBulle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F42AD">
              <w:rPr>
                <w:rFonts w:asciiTheme="minorHAnsi" w:hAnsiTheme="minorHAnsi" w:cstheme="minorHAnsi"/>
                <w:color w:val="333D40"/>
              </w:rPr>
              <w:t>Establish a communications and dissemination plan to ensure that all interest-holders have multiple opportunities to understand and provide input and feedback on the efforts, and to inform upcoming technical assistance, policy, and grantmaking opportunities within the SEA and with LEAs.</w:t>
            </w:r>
            <w:r w:rsidRPr="00C414BE">
              <w:rPr>
                <w:rFonts w:asciiTheme="minorHAnsi" w:hAnsiTheme="minorHAnsi" w:cstheme="minorHAnsi"/>
                <w:color w:val="333D40"/>
              </w:rPr>
              <w:t xml:space="preserve"> Use the dissemination </w:t>
            </w:r>
            <w:r w:rsidR="00792CFB" w:rsidRPr="00792CFB">
              <w:rPr>
                <w:rFonts w:asciiTheme="minorHAnsi" w:hAnsiTheme="minorHAnsi" w:cstheme="minorHAnsi"/>
                <w:b/>
                <w:bCs/>
                <w:color w:val="333D40"/>
              </w:rPr>
              <w:t>T</w:t>
            </w:r>
            <w:r w:rsidRPr="00792CFB">
              <w:rPr>
                <w:rFonts w:asciiTheme="minorHAnsi" w:hAnsiTheme="minorHAnsi" w:cstheme="minorHAnsi"/>
                <w:b/>
                <w:bCs/>
                <w:color w:val="333D40"/>
              </w:rPr>
              <w:t>emplate 1B</w:t>
            </w:r>
            <w:r w:rsidRPr="00C414BE">
              <w:rPr>
                <w:rFonts w:asciiTheme="minorHAnsi" w:hAnsiTheme="minorHAnsi" w:cstheme="minorHAnsi"/>
                <w:color w:val="333D40"/>
              </w:rPr>
              <w:t xml:space="preserve"> to support development of the plan. </w:t>
            </w:r>
          </w:p>
        </w:tc>
      </w:tr>
    </w:tbl>
    <w:p w14:paraId="24491CB8" w14:textId="77777777" w:rsidR="00513EDE" w:rsidRDefault="00513EDE" w:rsidP="00816137">
      <w:pPr>
        <w:pStyle w:val="Heading3"/>
        <w:sectPr w:rsidR="00513EDE" w:rsidSect="00953BD6">
          <w:pgSz w:w="15840" w:h="12240" w:orient="landscape"/>
          <w:pgMar w:top="1440" w:right="1080" w:bottom="792" w:left="1080" w:header="720" w:footer="720" w:gutter="0"/>
          <w:cols w:space="720"/>
          <w:titlePg/>
          <w:docGrid w:linePitch="360"/>
        </w:sectPr>
      </w:pPr>
      <w:bookmarkStart w:id="16" w:name="_Hlk151803426"/>
    </w:p>
    <w:p w14:paraId="4CEED994" w14:textId="7AA0C477" w:rsidR="00816137" w:rsidRDefault="00816137" w:rsidP="00816137">
      <w:pPr>
        <w:pStyle w:val="Heading3"/>
      </w:pPr>
      <w:bookmarkStart w:id="17" w:name="_Template_1A:_Create"/>
      <w:bookmarkStart w:id="18" w:name="_Toc156214743"/>
      <w:bookmarkEnd w:id="17"/>
      <w:r w:rsidRPr="7219734E">
        <w:lastRenderedPageBreak/>
        <w:t xml:space="preserve">Template 1A: </w:t>
      </w:r>
      <w:r w:rsidR="008F56DD">
        <w:t>Create a Logic Model for Each Investment</w:t>
      </w:r>
      <w:bookmarkEnd w:id="18"/>
    </w:p>
    <w:bookmarkEnd w:id="16"/>
    <w:p w14:paraId="021DD950" w14:textId="6342EF3F" w:rsidR="00816137" w:rsidRPr="00A656BE" w:rsidRDefault="00816137" w:rsidP="00816137">
      <w:pPr>
        <w:pStyle w:val="SL-FlLftSgl"/>
        <w:rPr>
          <w:rFonts w:cstheme="majorHAnsi"/>
        </w:rPr>
      </w:pPr>
      <w:r w:rsidRPr="7219734E">
        <w:t xml:space="preserve">After determining </w:t>
      </w:r>
      <w:r w:rsidR="001C3B7B">
        <w:t>which</w:t>
      </w:r>
      <w:r w:rsidR="001C3B7B" w:rsidRPr="7219734E">
        <w:t xml:space="preserve"> </w:t>
      </w:r>
      <w:r w:rsidR="001C3B7B">
        <w:t>investments</w:t>
      </w:r>
      <w:r w:rsidRPr="7219734E">
        <w:t xml:space="preserve"> </w:t>
      </w:r>
      <w:r w:rsidR="001C3B7B">
        <w:t xml:space="preserve">are </w:t>
      </w:r>
      <w:r w:rsidRPr="7219734E">
        <w:t xml:space="preserve">in place and </w:t>
      </w:r>
      <w:r>
        <w:t xml:space="preserve">gathering information about </w:t>
      </w:r>
      <w:r w:rsidR="00AC61FA">
        <w:t>student</w:t>
      </w:r>
      <w:r w:rsidR="001C3B7B">
        <w:t>/staff participation</w:t>
      </w:r>
      <w:r>
        <w:t>,</w:t>
      </w:r>
      <w:r w:rsidRPr="7219734E">
        <w:t xml:space="preserve"> </w:t>
      </w:r>
      <w:r>
        <w:t xml:space="preserve">SEAs can </w:t>
      </w:r>
      <w:r w:rsidRPr="7219734E">
        <w:t xml:space="preserve">review the target LEAs' </w:t>
      </w:r>
      <w:r w:rsidR="00972BD4">
        <w:t>ESSER</w:t>
      </w:r>
      <w:r w:rsidRPr="7219734E">
        <w:t xml:space="preserve"> plans and APR data</w:t>
      </w:r>
      <w:r>
        <w:t xml:space="preserve"> to</w:t>
      </w:r>
      <w:r w:rsidRPr="7219734E">
        <w:t xml:space="preserve"> </w:t>
      </w:r>
      <w:r>
        <w:t xml:space="preserve">create a logic model for each investment/intervention. This </w:t>
      </w:r>
      <w:r w:rsidR="006F74E3">
        <w:t xml:space="preserve">involves </w:t>
      </w:r>
      <w:r w:rsidRPr="7219734E">
        <w:t>document</w:t>
      </w:r>
      <w:r>
        <w:t>ing</w:t>
      </w:r>
      <w:r w:rsidRPr="7219734E">
        <w:t xml:space="preserve"> </w:t>
      </w:r>
      <w:r>
        <w:t xml:space="preserve">the details of </w:t>
      </w:r>
      <w:r w:rsidR="001C3B7B">
        <w:t xml:space="preserve">each </w:t>
      </w:r>
      <w:r>
        <w:t>investment/</w:t>
      </w:r>
      <w:r w:rsidRPr="7219734E">
        <w:t>intervention</w:t>
      </w:r>
      <w:r w:rsidR="001C3B7B">
        <w:t xml:space="preserve">, </w:t>
      </w:r>
      <w:r w:rsidR="006F74E3">
        <w:t>including</w:t>
      </w:r>
      <w:r w:rsidRPr="7219734E">
        <w:t xml:space="preserve"> </w:t>
      </w:r>
      <w:r w:rsidR="00532D0B">
        <w:t xml:space="preserve">the strategies and activities </w:t>
      </w:r>
      <w:r w:rsidR="002F4A5C">
        <w:t>conducted</w:t>
      </w:r>
      <w:r w:rsidR="00532D0B">
        <w:t xml:space="preserve">; </w:t>
      </w:r>
      <w:r>
        <w:t xml:space="preserve">the </w:t>
      </w:r>
      <w:r w:rsidRPr="7219734E">
        <w:t>outputs</w:t>
      </w:r>
      <w:r>
        <w:t>;</w:t>
      </w:r>
      <w:r w:rsidRPr="7219734E">
        <w:t xml:space="preserve"> </w:t>
      </w:r>
      <w:r>
        <w:t xml:space="preserve">the </w:t>
      </w:r>
      <w:r w:rsidRPr="7219734E">
        <w:t xml:space="preserve">short-, mid-, </w:t>
      </w:r>
      <w:r>
        <w:t xml:space="preserve">and </w:t>
      </w:r>
      <w:r w:rsidRPr="7219734E">
        <w:t>long-term outcomes</w:t>
      </w:r>
      <w:r>
        <w:t>;</w:t>
      </w:r>
      <w:r w:rsidRPr="7219734E">
        <w:t xml:space="preserve"> and </w:t>
      </w:r>
      <w:r w:rsidR="001C3B7B">
        <w:t xml:space="preserve">the </w:t>
      </w:r>
      <w:r w:rsidRPr="7219734E">
        <w:t>available data</w:t>
      </w:r>
      <w:r w:rsidR="001C3B7B">
        <w:t xml:space="preserve"> for each element</w:t>
      </w:r>
      <w:r w:rsidRPr="7219734E">
        <w:t>. For more information about completing logic models</w:t>
      </w:r>
      <w:r>
        <w:t>,</w:t>
      </w:r>
      <w:r w:rsidRPr="7219734E">
        <w:t xml:space="preserve"> see</w:t>
      </w:r>
      <w:r w:rsidRPr="00A656BE">
        <w:t xml:space="preserve"> </w:t>
      </w:r>
      <w:hyperlink r:id="rId26">
        <w:r w:rsidR="00C34FAB">
          <w:rPr>
            <w:rStyle w:val="Hyperlink"/>
            <w:rFonts w:eastAsia="Calibri" w:cs="Calibri"/>
          </w:rPr>
          <w:t>Evaluating the Impact of ESSER/ESF-Funded Programs Using Logic Models (compcenternetwork.org)</w:t>
        </w:r>
      </w:hyperlink>
      <w:r w:rsidR="00C34FAB" w:rsidRPr="00782328">
        <w:rPr>
          <w:rStyle w:val="Hyperlink"/>
          <w:rFonts w:eastAsia="Calibri" w:cs="Calibri"/>
          <w:color w:val="auto"/>
          <w:u w:val="none"/>
        </w:rPr>
        <w:t>.</w:t>
      </w:r>
    </w:p>
    <w:tbl>
      <w:tblPr>
        <w:tblStyle w:val="TableGrid"/>
        <w:tblW w:w="13585" w:type="dxa"/>
        <w:tblLook w:val="04A0" w:firstRow="1" w:lastRow="0" w:firstColumn="1" w:lastColumn="0" w:noHBand="0" w:noVBand="1"/>
      </w:tblPr>
      <w:tblGrid>
        <w:gridCol w:w="1525"/>
        <w:gridCol w:w="1620"/>
        <w:gridCol w:w="1800"/>
        <w:gridCol w:w="1800"/>
        <w:gridCol w:w="1800"/>
        <w:gridCol w:w="1620"/>
        <w:gridCol w:w="1980"/>
        <w:gridCol w:w="1440"/>
      </w:tblGrid>
      <w:tr w:rsidR="00816137" w:rsidRPr="00A656BE" w14:paraId="5C0BB9C3" w14:textId="77777777" w:rsidTr="00A56A71">
        <w:trPr>
          <w:trHeight w:val="1710"/>
        </w:trPr>
        <w:tc>
          <w:tcPr>
            <w:tcW w:w="1525" w:type="dxa"/>
            <w:tcBorders>
              <w:top w:val="nil"/>
              <w:left w:val="nil"/>
              <w:bottom w:val="single" w:sz="12" w:space="0" w:color="538135"/>
              <w:right w:val="nil"/>
            </w:tcBorders>
            <w:shd w:val="clear" w:color="auto" w:fill="auto"/>
            <w:vAlign w:val="bottom"/>
          </w:tcPr>
          <w:p w14:paraId="35AFFE63" w14:textId="756E5E3B" w:rsidR="00816137" w:rsidRPr="00A656BE" w:rsidRDefault="007B2E58" w:rsidP="00587CEB">
            <w:pPr>
              <w:pStyle w:val="TH-TableHeading"/>
              <w:rPr>
                <w:rFonts w:asciiTheme="minorHAnsi" w:hAnsiTheme="minorHAnsi" w:cstheme="minorHAnsi"/>
                <w:bCs/>
              </w:rPr>
            </w:pPr>
            <w:r w:rsidRPr="00610742">
              <w:rPr>
                <w:rFonts w:asciiTheme="minorHAnsi" w:hAnsiTheme="minorHAnsi" w:cstheme="minorHAnsi"/>
                <w:bCs/>
              </w:rPr>
              <w:t>LEA</w:t>
            </w:r>
            <w:r w:rsidR="00587CEB">
              <w:rPr>
                <w:rFonts w:asciiTheme="minorHAnsi" w:hAnsiTheme="minorHAnsi" w:cstheme="minorHAnsi"/>
                <w:bCs/>
              </w:rPr>
              <w:br/>
            </w:r>
            <w:r w:rsidRPr="00610742">
              <w:rPr>
                <w:rFonts w:asciiTheme="minorHAnsi" w:hAnsiTheme="minorHAnsi" w:cstheme="minorHAnsi"/>
                <w:bCs/>
              </w:rPr>
              <w:t>Name</w:t>
            </w:r>
          </w:p>
        </w:tc>
        <w:tc>
          <w:tcPr>
            <w:tcW w:w="1620" w:type="dxa"/>
            <w:tcBorders>
              <w:top w:val="nil"/>
              <w:left w:val="nil"/>
              <w:bottom w:val="single" w:sz="12" w:space="0" w:color="538135"/>
              <w:right w:val="nil"/>
            </w:tcBorders>
            <w:shd w:val="clear" w:color="auto" w:fill="auto"/>
            <w:vAlign w:val="bottom"/>
          </w:tcPr>
          <w:p w14:paraId="3BBEF0B6" w14:textId="77777777" w:rsidR="00816137" w:rsidRPr="00A656BE" w:rsidRDefault="00816137">
            <w:pPr>
              <w:pStyle w:val="TH-TableHeading"/>
              <w:rPr>
                <w:rFonts w:asciiTheme="minorHAnsi" w:hAnsiTheme="minorHAnsi" w:cstheme="minorHAnsi"/>
                <w:bCs/>
              </w:rPr>
            </w:pPr>
            <w:r>
              <w:rPr>
                <w:rFonts w:asciiTheme="minorHAnsi" w:hAnsiTheme="minorHAnsi" w:cstheme="minorHAnsi"/>
                <w:bCs/>
              </w:rPr>
              <w:t xml:space="preserve">Investment/ </w:t>
            </w:r>
            <w:r w:rsidRPr="00A656BE">
              <w:rPr>
                <w:rFonts w:asciiTheme="minorHAnsi" w:hAnsiTheme="minorHAnsi" w:cstheme="minorHAnsi"/>
                <w:bCs/>
              </w:rPr>
              <w:t>Intervention</w:t>
            </w:r>
            <w:r>
              <w:rPr>
                <w:rFonts w:asciiTheme="minorHAnsi" w:hAnsiTheme="minorHAnsi" w:cstheme="minorHAnsi"/>
                <w:bCs/>
              </w:rPr>
              <w:t xml:space="preserve"> Name</w:t>
            </w:r>
          </w:p>
        </w:tc>
        <w:tc>
          <w:tcPr>
            <w:tcW w:w="1800" w:type="dxa"/>
            <w:tcBorders>
              <w:top w:val="nil"/>
              <w:left w:val="nil"/>
              <w:bottom w:val="single" w:sz="12" w:space="0" w:color="538135"/>
              <w:right w:val="nil"/>
            </w:tcBorders>
            <w:vAlign w:val="bottom"/>
          </w:tcPr>
          <w:p w14:paraId="27253A4E" w14:textId="77777777" w:rsidR="00816137" w:rsidRDefault="00816137">
            <w:pPr>
              <w:pStyle w:val="TH-TableHeading"/>
              <w:rPr>
                <w:rFonts w:asciiTheme="minorHAnsi" w:hAnsiTheme="minorHAnsi" w:cstheme="minorHAnsi"/>
                <w:bCs/>
              </w:rPr>
            </w:pPr>
            <w:r>
              <w:rPr>
                <w:rFonts w:asciiTheme="minorHAnsi" w:hAnsiTheme="minorHAnsi" w:cstheme="minorHAnsi"/>
                <w:bCs/>
              </w:rPr>
              <w:t>Strategies/ Activities</w:t>
            </w:r>
          </w:p>
          <w:p w14:paraId="5A3A810D" w14:textId="77777777" w:rsidR="00816137" w:rsidRPr="00A656BE" w:rsidRDefault="00816137">
            <w:pPr>
              <w:pStyle w:val="TH-TableHeading"/>
              <w:rPr>
                <w:rFonts w:asciiTheme="minorHAnsi" w:hAnsiTheme="minorHAnsi" w:cstheme="minorHAnsi"/>
                <w:bCs/>
              </w:rPr>
            </w:pPr>
            <w:r w:rsidRPr="00BB4E0F">
              <w:rPr>
                <w:rFonts w:asciiTheme="minorHAnsi" w:hAnsiTheme="minorHAnsi" w:cstheme="minorHAnsi"/>
                <w:b w:val="0"/>
                <w:i/>
                <w:iCs/>
                <w:sz w:val="20"/>
                <w:szCs w:val="20"/>
              </w:rPr>
              <w:t>What did we do?</w:t>
            </w:r>
          </w:p>
        </w:tc>
        <w:tc>
          <w:tcPr>
            <w:tcW w:w="1800" w:type="dxa"/>
            <w:tcBorders>
              <w:top w:val="nil"/>
              <w:left w:val="nil"/>
              <w:bottom w:val="single" w:sz="12" w:space="0" w:color="538135"/>
              <w:right w:val="nil"/>
            </w:tcBorders>
            <w:shd w:val="clear" w:color="auto" w:fill="auto"/>
            <w:vAlign w:val="bottom"/>
          </w:tcPr>
          <w:p w14:paraId="1175AAD7" w14:textId="77777777" w:rsidR="00816137" w:rsidRDefault="00816137">
            <w:pPr>
              <w:pStyle w:val="TH-TableHeading"/>
              <w:rPr>
                <w:rFonts w:asciiTheme="minorHAnsi" w:hAnsiTheme="minorHAnsi" w:cstheme="minorHAnsi"/>
                <w:b w:val="0"/>
                <w:i/>
                <w:iCs/>
                <w:sz w:val="20"/>
                <w:szCs w:val="20"/>
              </w:rPr>
            </w:pPr>
            <w:r w:rsidRPr="00A656BE">
              <w:rPr>
                <w:rFonts w:asciiTheme="minorHAnsi" w:hAnsiTheme="minorHAnsi" w:cstheme="minorHAnsi"/>
                <w:bCs/>
              </w:rPr>
              <w:t>Outputs</w:t>
            </w:r>
          </w:p>
          <w:p w14:paraId="6A27A8C9" w14:textId="77777777" w:rsidR="00816137" w:rsidRPr="00A656BE" w:rsidRDefault="00816137">
            <w:pPr>
              <w:pStyle w:val="TH-TableHeading"/>
              <w:rPr>
                <w:rFonts w:asciiTheme="minorHAnsi" w:hAnsiTheme="minorHAnsi" w:cstheme="minorHAnsi"/>
                <w:bCs/>
              </w:rPr>
            </w:pPr>
            <w:r w:rsidRPr="00BB4E0F">
              <w:rPr>
                <w:rFonts w:asciiTheme="minorHAnsi" w:hAnsiTheme="minorHAnsi" w:cstheme="minorHAnsi"/>
                <w:b w:val="0"/>
                <w:i/>
                <w:iCs/>
                <w:sz w:val="20"/>
                <w:szCs w:val="20"/>
              </w:rPr>
              <w:t>What evidence is there of our efforts</w:t>
            </w:r>
          </w:p>
        </w:tc>
        <w:tc>
          <w:tcPr>
            <w:tcW w:w="1800" w:type="dxa"/>
            <w:tcBorders>
              <w:top w:val="nil"/>
              <w:left w:val="nil"/>
              <w:bottom w:val="single" w:sz="12" w:space="0" w:color="538135"/>
              <w:right w:val="nil"/>
            </w:tcBorders>
            <w:shd w:val="clear" w:color="auto" w:fill="auto"/>
            <w:vAlign w:val="bottom"/>
          </w:tcPr>
          <w:p w14:paraId="0E830715" w14:textId="77777777" w:rsidR="00816137" w:rsidRDefault="00816137">
            <w:pPr>
              <w:pStyle w:val="TH-TableHeading"/>
              <w:rPr>
                <w:rFonts w:asciiTheme="minorHAnsi" w:hAnsiTheme="minorHAnsi" w:cstheme="minorHAnsi"/>
                <w:bCs/>
              </w:rPr>
            </w:pPr>
            <w:r w:rsidRPr="00A656BE">
              <w:rPr>
                <w:rFonts w:asciiTheme="minorHAnsi" w:hAnsiTheme="minorHAnsi" w:cstheme="minorHAnsi"/>
                <w:bCs/>
              </w:rPr>
              <w:t>Short-Term</w:t>
            </w:r>
            <w:r>
              <w:rPr>
                <w:rFonts w:asciiTheme="minorHAnsi" w:hAnsiTheme="minorHAnsi" w:cstheme="minorHAnsi"/>
                <w:bCs/>
              </w:rPr>
              <w:t xml:space="preserve"> Outcomes</w:t>
            </w:r>
          </w:p>
          <w:p w14:paraId="53B35EDC" w14:textId="77777777" w:rsidR="00816137" w:rsidRPr="00A656BE" w:rsidRDefault="00816137">
            <w:pPr>
              <w:pStyle w:val="TH-TableHeading"/>
              <w:rPr>
                <w:rFonts w:asciiTheme="minorHAnsi" w:hAnsiTheme="minorHAnsi" w:cstheme="minorHAnsi"/>
                <w:bCs/>
              </w:rPr>
            </w:pPr>
            <w:r w:rsidRPr="00BB4E0F">
              <w:rPr>
                <w:rFonts w:asciiTheme="minorHAnsi" w:hAnsiTheme="minorHAnsi" w:cstheme="minorHAnsi"/>
                <w:b w:val="0"/>
                <w:i/>
                <w:iCs/>
                <w:sz w:val="20"/>
                <w:szCs w:val="20"/>
              </w:rPr>
              <w:t xml:space="preserve">What </w:t>
            </w:r>
            <w:r>
              <w:rPr>
                <w:rFonts w:asciiTheme="minorHAnsi" w:hAnsiTheme="minorHAnsi" w:cstheme="minorHAnsi"/>
                <w:b w:val="0"/>
                <w:i/>
                <w:iCs/>
                <w:sz w:val="20"/>
                <w:szCs w:val="20"/>
              </w:rPr>
              <w:t>was learned?</w:t>
            </w:r>
          </w:p>
        </w:tc>
        <w:tc>
          <w:tcPr>
            <w:tcW w:w="1620" w:type="dxa"/>
            <w:tcBorders>
              <w:top w:val="nil"/>
              <w:left w:val="nil"/>
              <w:bottom w:val="single" w:sz="12" w:space="0" w:color="538135"/>
              <w:right w:val="nil"/>
            </w:tcBorders>
            <w:shd w:val="clear" w:color="auto" w:fill="auto"/>
            <w:vAlign w:val="bottom"/>
          </w:tcPr>
          <w:p w14:paraId="234AFA89" w14:textId="77777777" w:rsidR="00816137" w:rsidRDefault="00816137">
            <w:pPr>
              <w:pStyle w:val="TH-TableHeading"/>
              <w:rPr>
                <w:rFonts w:asciiTheme="minorHAnsi" w:hAnsiTheme="minorHAnsi" w:cstheme="minorHAnsi"/>
                <w:bCs/>
              </w:rPr>
            </w:pPr>
            <w:r w:rsidRPr="00A656BE">
              <w:rPr>
                <w:rFonts w:asciiTheme="minorHAnsi" w:hAnsiTheme="minorHAnsi" w:cstheme="minorHAnsi"/>
                <w:bCs/>
              </w:rPr>
              <w:t>Mid-Term</w:t>
            </w:r>
            <w:r>
              <w:rPr>
                <w:rFonts w:asciiTheme="minorHAnsi" w:hAnsiTheme="minorHAnsi" w:cstheme="minorHAnsi"/>
                <w:bCs/>
              </w:rPr>
              <w:t xml:space="preserve"> Outcomes</w:t>
            </w:r>
          </w:p>
          <w:p w14:paraId="0E7A20BB" w14:textId="77777777" w:rsidR="00816137" w:rsidRPr="00A656BE" w:rsidRDefault="00816137">
            <w:pPr>
              <w:pStyle w:val="TH-TableHeading"/>
              <w:rPr>
                <w:rFonts w:asciiTheme="minorHAnsi" w:hAnsiTheme="minorHAnsi" w:cstheme="minorHAnsi"/>
                <w:bCs/>
              </w:rPr>
            </w:pPr>
            <w:r w:rsidRPr="00BB4E0F">
              <w:rPr>
                <w:rFonts w:asciiTheme="minorHAnsi" w:hAnsiTheme="minorHAnsi" w:cstheme="minorHAnsi"/>
                <w:b w:val="0"/>
                <w:i/>
                <w:iCs/>
                <w:sz w:val="20"/>
                <w:szCs w:val="20"/>
              </w:rPr>
              <w:t xml:space="preserve">What </w:t>
            </w:r>
            <w:r>
              <w:rPr>
                <w:rFonts w:asciiTheme="minorHAnsi" w:hAnsiTheme="minorHAnsi" w:cstheme="minorHAnsi"/>
                <w:b w:val="0"/>
                <w:i/>
                <w:iCs/>
                <w:sz w:val="20"/>
                <w:szCs w:val="20"/>
              </w:rPr>
              <w:t>actions were taken?</w:t>
            </w:r>
          </w:p>
        </w:tc>
        <w:tc>
          <w:tcPr>
            <w:tcW w:w="1980" w:type="dxa"/>
            <w:tcBorders>
              <w:top w:val="nil"/>
              <w:left w:val="nil"/>
              <w:bottom w:val="single" w:sz="12" w:space="0" w:color="538135"/>
              <w:right w:val="nil"/>
            </w:tcBorders>
            <w:shd w:val="clear" w:color="auto" w:fill="auto"/>
            <w:vAlign w:val="bottom"/>
          </w:tcPr>
          <w:p w14:paraId="7E4659EE" w14:textId="77777777" w:rsidR="00816137" w:rsidRDefault="00816137">
            <w:pPr>
              <w:pStyle w:val="TH-TableHeading"/>
              <w:rPr>
                <w:rFonts w:asciiTheme="minorHAnsi" w:hAnsiTheme="minorHAnsi" w:cstheme="minorHAnsi"/>
                <w:bCs/>
              </w:rPr>
            </w:pPr>
            <w:r w:rsidRPr="00A656BE">
              <w:rPr>
                <w:rFonts w:asciiTheme="minorHAnsi" w:hAnsiTheme="minorHAnsi" w:cstheme="minorHAnsi"/>
                <w:bCs/>
              </w:rPr>
              <w:t>Long-Term</w:t>
            </w:r>
            <w:r>
              <w:rPr>
                <w:rFonts w:asciiTheme="minorHAnsi" w:hAnsiTheme="minorHAnsi" w:cstheme="minorHAnsi"/>
                <w:bCs/>
              </w:rPr>
              <w:t xml:space="preserve"> Outcomes</w:t>
            </w:r>
          </w:p>
          <w:p w14:paraId="6BF501E9" w14:textId="77777777" w:rsidR="00816137" w:rsidRPr="00A656BE" w:rsidRDefault="00816137">
            <w:pPr>
              <w:pStyle w:val="TH-TableHeading"/>
              <w:rPr>
                <w:rFonts w:asciiTheme="minorHAnsi" w:hAnsiTheme="minorHAnsi" w:cstheme="minorHAnsi"/>
                <w:bCs/>
              </w:rPr>
            </w:pPr>
            <w:r w:rsidRPr="00BB4E0F">
              <w:rPr>
                <w:rFonts w:asciiTheme="minorHAnsi" w:hAnsiTheme="minorHAnsi" w:cstheme="minorHAnsi"/>
                <w:b w:val="0"/>
                <w:i/>
                <w:iCs/>
                <w:sz w:val="20"/>
                <w:szCs w:val="20"/>
              </w:rPr>
              <w:t xml:space="preserve">What </w:t>
            </w:r>
            <w:r>
              <w:rPr>
                <w:rFonts w:asciiTheme="minorHAnsi" w:hAnsiTheme="minorHAnsi" w:cstheme="minorHAnsi"/>
                <w:b w:val="0"/>
                <w:i/>
                <w:iCs/>
                <w:sz w:val="20"/>
                <w:szCs w:val="20"/>
              </w:rPr>
              <w:t>benefits have been seen (to individuals, systems, broader conditions?)</w:t>
            </w:r>
          </w:p>
        </w:tc>
        <w:tc>
          <w:tcPr>
            <w:tcW w:w="1440" w:type="dxa"/>
            <w:tcBorders>
              <w:top w:val="nil"/>
              <w:left w:val="nil"/>
              <w:bottom w:val="single" w:sz="12" w:space="0" w:color="538135"/>
              <w:right w:val="nil"/>
            </w:tcBorders>
            <w:shd w:val="clear" w:color="auto" w:fill="auto"/>
            <w:vAlign w:val="bottom"/>
          </w:tcPr>
          <w:p w14:paraId="31572AA0" w14:textId="77777777" w:rsidR="00816137" w:rsidRDefault="00816137">
            <w:pPr>
              <w:pStyle w:val="TH-TableHeading"/>
              <w:rPr>
                <w:rFonts w:asciiTheme="minorHAnsi" w:hAnsiTheme="minorHAnsi" w:cstheme="minorHAnsi"/>
                <w:bCs/>
              </w:rPr>
            </w:pPr>
            <w:r w:rsidRPr="00A656BE">
              <w:rPr>
                <w:rFonts w:asciiTheme="minorHAnsi" w:hAnsiTheme="minorHAnsi" w:cstheme="minorHAnsi"/>
                <w:bCs/>
              </w:rPr>
              <w:t>Available Data</w:t>
            </w:r>
          </w:p>
          <w:p w14:paraId="780B1403" w14:textId="77777777" w:rsidR="00816137" w:rsidRPr="00A656BE" w:rsidRDefault="00816137">
            <w:pPr>
              <w:pStyle w:val="TH-TableHeading"/>
              <w:rPr>
                <w:rFonts w:asciiTheme="minorHAnsi" w:hAnsiTheme="minorHAnsi" w:cstheme="minorHAnsi"/>
                <w:bCs/>
              </w:rPr>
            </w:pPr>
            <w:r>
              <w:rPr>
                <w:rFonts w:asciiTheme="minorHAnsi" w:hAnsiTheme="minorHAnsi" w:cstheme="minorHAnsi"/>
                <w:b w:val="0"/>
                <w:i/>
                <w:iCs/>
                <w:sz w:val="20"/>
                <w:szCs w:val="20"/>
              </w:rPr>
              <w:t>Where can we get the data?</w:t>
            </w:r>
          </w:p>
        </w:tc>
      </w:tr>
      <w:tr w:rsidR="00816137" w:rsidRPr="00D37F7C" w14:paraId="42C60830" w14:textId="77777777" w:rsidTr="00A56A71">
        <w:trPr>
          <w:trHeight w:val="386"/>
        </w:trPr>
        <w:tc>
          <w:tcPr>
            <w:tcW w:w="1525" w:type="dxa"/>
            <w:tcBorders>
              <w:top w:val="single" w:sz="12" w:space="0" w:color="538135"/>
              <w:left w:val="nil"/>
              <w:bottom w:val="single" w:sz="4" w:space="0" w:color="538135"/>
              <w:right w:val="single" w:sz="4" w:space="0" w:color="538135"/>
            </w:tcBorders>
            <w:shd w:val="clear" w:color="auto" w:fill="EAF4EF"/>
            <w:vAlign w:val="center"/>
          </w:tcPr>
          <w:p w14:paraId="48E265A6" w14:textId="4243C909" w:rsidR="00816137" w:rsidRPr="00901F1C" w:rsidRDefault="00816137">
            <w:pPr>
              <w:rPr>
                <w:rFonts w:cstheme="minorHAnsi"/>
                <w:b/>
                <w:bCs/>
                <w:sz w:val="21"/>
                <w:szCs w:val="21"/>
              </w:rPr>
            </w:pPr>
            <w:r w:rsidRPr="00901F1C">
              <w:rPr>
                <w:rFonts w:cstheme="minorHAnsi"/>
                <w:b/>
                <w:bCs/>
                <w:sz w:val="21"/>
                <w:szCs w:val="21"/>
              </w:rPr>
              <w:t>1.</w:t>
            </w:r>
            <w:r w:rsidR="00DF0CD1" w:rsidRPr="00901F1C">
              <w:rPr>
                <w:rFonts w:cstheme="minorHAnsi"/>
                <w:b/>
                <w:bCs/>
                <w:sz w:val="21"/>
                <w:szCs w:val="21"/>
              </w:rPr>
              <w:t xml:space="preserve"> </w:t>
            </w:r>
          </w:p>
        </w:tc>
        <w:tc>
          <w:tcPr>
            <w:tcW w:w="1620" w:type="dxa"/>
            <w:tcBorders>
              <w:top w:val="single" w:sz="12" w:space="0" w:color="538135"/>
              <w:left w:val="single" w:sz="4" w:space="0" w:color="538135"/>
              <w:bottom w:val="single" w:sz="4" w:space="0" w:color="538135"/>
              <w:right w:val="single" w:sz="4" w:space="0" w:color="538135"/>
            </w:tcBorders>
            <w:shd w:val="clear" w:color="auto" w:fill="EAF4EF"/>
            <w:vAlign w:val="center"/>
          </w:tcPr>
          <w:p w14:paraId="30627C27" w14:textId="77777777" w:rsidR="00816137" w:rsidRPr="00A656BE" w:rsidRDefault="00816137">
            <w:pPr>
              <w:rPr>
                <w:rFonts w:cstheme="minorHAnsi"/>
                <w:sz w:val="21"/>
                <w:szCs w:val="21"/>
              </w:rPr>
            </w:pPr>
          </w:p>
        </w:tc>
        <w:tc>
          <w:tcPr>
            <w:tcW w:w="1800" w:type="dxa"/>
            <w:tcBorders>
              <w:top w:val="single" w:sz="12" w:space="0" w:color="538135"/>
              <w:left w:val="single" w:sz="4" w:space="0" w:color="538135"/>
              <w:bottom w:val="single" w:sz="4" w:space="0" w:color="538135"/>
              <w:right w:val="single" w:sz="4" w:space="0" w:color="538135"/>
            </w:tcBorders>
            <w:shd w:val="clear" w:color="auto" w:fill="EAF4EF"/>
          </w:tcPr>
          <w:p w14:paraId="4D41BEC1" w14:textId="77777777" w:rsidR="00816137" w:rsidRPr="00A656BE" w:rsidRDefault="00816137">
            <w:pPr>
              <w:rPr>
                <w:rFonts w:cstheme="minorHAnsi"/>
                <w:sz w:val="21"/>
                <w:szCs w:val="21"/>
              </w:rPr>
            </w:pPr>
          </w:p>
        </w:tc>
        <w:tc>
          <w:tcPr>
            <w:tcW w:w="1800" w:type="dxa"/>
            <w:tcBorders>
              <w:top w:val="single" w:sz="12" w:space="0" w:color="538135"/>
              <w:left w:val="single" w:sz="4" w:space="0" w:color="538135"/>
              <w:bottom w:val="single" w:sz="4" w:space="0" w:color="538135"/>
              <w:right w:val="single" w:sz="4" w:space="0" w:color="538135"/>
            </w:tcBorders>
            <w:shd w:val="clear" w:color="auto" w:fill="EAF4EF"/>
            <w:vAlign w:val="center"/>
          </w:tcPr>
          <w:p w14:paraId="6E3FE31A" w14:textId="77777777" w:rsidR="00816137" w:rsidRPr="00A656BE" w:rsidRDefault="00816137">
            <w:pPr>
              <w:rPr>
                <w:rFonts w:cstheme="minorHAnsi"/>
                <w:sz w:val="21"/>
                <w:szCs w:val="21"/>
              </w:rPr>
            </w:pPr>
          </w:p>
        </w:tc>
        <w:tc>
          <w:tcPr>
            <w:tcW w:w="1800" w:type="dxa"/>
            <w:tcBorders>
              <w:top w:val="single" w:sz="12" w:space="0" w:color="538135"/>
              <w:left w:val="single" w:sz="4" w:space="0" w:color="538135"/>
              <w:bottom w:val="single" w:sz="4" w:space="0" w:color="538135"/>
              <w:right w:val="single" w:sz="4" w:space="0" w:color="538135"/>
            </w:tcBorders>
            <w:shd w:val="clear" w:color="auto" w:fill="EAF4EF"/>
            <w:vAlign w:val="center"/>
          </w:tcPr>
          <w:p w14:paraId="23F8595A" w14:textId="77777777" w:rsidR="00816137" w:rsidRPr="00A656BE" w:rsidRDefault="00816137">
            <w:pPr>
              <w:rPr>
                <w:rFonts w:cstheme="minorHAnsi"/>
                <w:sz w:val="21"/>
                <w:szCs w:val="21"/>
              </w:rPr>
            </w:pPr>
          </w:p>
        </w:tc>
        <w:tc>
          <w:tcPr>
            <w:tcW w:w="1620" w:type="dxa"/>
            <w:tcBorders>
              <w:top w:val="single" w:sz="12" w:space="0" w:color="538135"/>
              <w:left w:val="single" w:sz="4" w:space="0" w:color="538135"/>
              <w:bottom w:val="single" w:sz="4" w:space="0" w:color="538135"/>
              <w:right w:val="single" w:sz="4" w:space="0" w:color="538135"/>
            </w:tcBorders>
            <w:shd w:val="clear" w:color="auto" w:fill="EAF4EF"/>
            <w:vAlign w:val="center"/>
          </w:tcPr>
          <w:p w14:paraId="0988A3BF" w14:textId="77777777" w:rsidR="00816137" w:rsidRPr="00A656BE" w:rsidRDefault="00816137">
            <w:pPr>
              <w:rPr>
                <w:rFonts w:cstheme="minorHAnsi"/>
                <w:sz w:val="21"/>
                <w:szCs w:val="21"/>
              </w:rPr>
            </w:pPr>
          </w:p>
        </w:tc>
        <w:tc>
          <w:tcPr>
            <w:tcW w:w="1980" w:type="dxa"/>
            <w:tcBorders>
              <w:top w:val="single" w:sz="12" w:space="0" w:color="538135"/>
              <w:left w:val="single" w:sz="4" w:space="0" w:color="538135"/>
              <w:bottom w:val="single" w:sz="4" w:space="0" w:color="538135"/>
              <w:right w:val="single" w:sz="4" w:space="0" w:color="538135"/>
            </w:tcBorders>
            <w:shd w:val="clear" w:color="auto" w:fill="EAF4EF"/>
            <w:vAlign w:val="center"/>
          </w:tcPr>
          <w:p w14:paraId="59FE85E4" w14:textId="77777777" w:rsidR="00816137" w:rsidRPr="00A656BE" w:rsidRDefault="00816137">
            <w:pPr>
              <w:rPr>
                <w:rFonts w:cstheme="minorHAnsi"/>
                <w:sz w:val="21"/>
                <w:szCs w:val="21"/>
              </w:rPr>
            </w:pPr>
          </w:p>
        </w:tc>
        <w:tc>
          <w:tcPr>
            <w:tcW w:w="1440" w:type="dxa"/>
            <w:tcBorders>
              <w:top w:val="single" w:sz="12" w:space="0" w:color="538135"/>
              <w:left w:val="single" w:sz="4" w:space="0" w:color="538135"/>
              <w:bottom w:val="single" w:sz="4" w:space="0" w:color="538135"/>
              <w:right w:val="nil"/>
            </w:tcBorders>
            <w:shd w:val="clear" w:color="auto" w:fill="EAF4EF"/>
            <w:vAlign w:val="center"/>
          </w:tcPr>
          <w:p w14:paraId="14635BD0" w14:textId="77777777" w:rsidR="00816137" w:rsidRPr="00A656BE" w:rsidRDefault="00816137">
            <w:pPr>
              <w:rPr>
                <w:rFonts w:cstheme="minorHAnsi"/>
                <w:sz w:val="21"/>
                <w:szCs w:val="21"/>
              </w:rPr>
            </w:pPr>
          </w:p>
        </w:tc>
      </w:tr>
      <w:tr w:rsidR="00816137" w:rsidRPr="00D37F7C" w14:paraId="2CB02159" w14:textId="77777777" w:rsidTr="00A56A71">
        <w:trPr>
          <w:trHeight w:val="350"/>
        </w:trPr>
        <w:tc>
          <w:tcPr>
            <w:tcW w:w="1525" w:type="dxa"/>
            <w:tcBorders>
              <w:top w:val="single" w:sz="4" w:space="0" w:color="538135"/>
              <w:left w:val="nil"/>
              <w:bottom w:val="single" w:sz="4" w:space="0" w:color="538135"/>
              <w:right w:val="single" w:sz="4" w:space="0" w:color="538135"/>
            </w:tcBorders>
            <w:vAlign w:val="center"/>
          </w:tcPr>
          <w:p w14:paraId="4234FA2C" w14:textId="77777777" w:rsidR="00816137" w:rsidRPr="00901F1C" w:rsidRDefault="00816137">
            <w:pPr>
              <w:rPr>
                <w:rFonts w:cstheme="minorHAnsi"/>
                <w:b/>
                <w:bCs/>
                <w:sz w:val="21"/>
                <w:szCs w:val="21"/>
              </w:rPr>
            </w:pPr>
            <w:r w:rsidRPr="00901F1C">
              <w:rPr>
                <w:rFonts w:cstheme="minorHAnsi"/>
                <w:b/>
                <w:bCs/>
                <w:sz w:val="21"/>
                <w:szCs w:val="21"/>
              </w:rPr>
              <w:t>2.</w:t>
            </w:r>
          </w:p>
        </w:tc>
        <w:tc>
          <w:tcPr>
            <w:tcW w:w="1620" w:type="dxa"/>
            <w:tcBorders>
              <w:top w:val="single" w:sz="4" w:space="0" w:color="538135"/>
              <w:left w:val="single" w:sz="4" w:space="0" w:color="538135"/>
              <w:bottom w:val="single" w:sz="4" w:space="0" w:color="538135"/>
              <w:right w:val="single" w:sz="4" w:space="0" w:color="538135"/>
            </w:tcBorders>
            <w:vAlign w:val="center"/>
          </w:tcPr>
          <w:p w14:paraId="056E3092"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tcPr>
          <w:p w14:paraId="6F4A088F"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063746A5"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119DE29D"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vAlign w:val="center"/>
          </w:tcPr>
          <w:p w14:paraId="710B5D20"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vAlign w:val="center"/>
          </w:tcPr>
          <w:p w14:paraId="5C008863"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vAlign w:val="center"/>
          </w:tcPr>
          <w:p w14:paraId="1B7D303C" w14:textId="77777777" w:rsidR="00816137" w:rsidRPr="00A656BE" w:rsidRDefault="00816137">
            <w:pPr>
              <w:rPr>
                <w:rFonts w:cstheme="minorHAnsi"/>
                <w:sz w:val="21"/>
                <w:szCs w:val="21"/>
              </w:rPr>
            </w:pPr>
          </w:p>
        </w:tc>
      </w:tr>
      <w:tr w:rsidR="00816137" w:rsidRPr="00D37F7C" w14:paraId="266770A4" w14:textId="77777777" w:rsidTr="00A56A71">
        <w:trPr>
          <w:trHeight w:val="359"/>
        </w:trPr>
        <w:tc>
          <w:tcPr>
            <w:tcW w:w="1525" w:type="dxa"/>
            <w:tcBorders>
              <w:top w:val="single" w:sz="4" w:space="0" w:color="538135"/>
              <w:left w:val="nil"/>
              <w:bottom w:val="single" w:sz="4" w:space="0" w:color="538135"/>
              <w:right w:val="single" w:sz="4" w:space="0" w:color="538135"/>
            </w:tcBorders>
            <w:shd w:val="clear" w:color="auto" w:fill="EAF4EF"/>
            <w:vAlign w:val="center"/>
          </w:tcPr>
          <w:p w14:paraId="7BFC2BF8" w14:textId="77777777" w:rsidR="00816137" w:rsidRPr="00901F1C" w:rsidRDefault="00816137">
            <w:pPr>
              <w:rPr>
                <w:rFonts w:cstheme="minorHAnsi"/>
                <w:b/>
                <w:bCs/>
                <w:sz w:val="21"/>
                <w:szCs w:val="21"/>
              </w:rPr>
            </w:pPr>
            <w:r w:rsidRPr="00901F1C">
              <w:rPr>
                <w:rFonts w:cstheme="minorHAnsi"/>
                <w:b/>
                <w:bCs/>
                <w:sz w:val="21"/>
                <w:szCs w:val="21"/>
              </w:rPr>
              <w:t>3.</w:t>
            </w: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142FC4BA"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tcPr>
          <w:p w14:paraId="079AE253"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5BE939F5"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1D614180"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371A88A4"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0FF8DDD0"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shd w:val="clear" w:color="auto" w:fill="EAF4EF"/>
            <w:vAlign w:val="center"/>
          </w:tcPr>
          <w:p w14:paraId="59622D0F" w14:textId="77777777" w:rsidR="00816137" w:rsidRPr="00A656BE" w:rsidRDefault="00816137">
            <w:pPr>
              <w:rPr>
                <w:rFonts w:cstheme="minorHAnsi"/>
                <w:sz w:val="21"/>
                <w:szCs w:val="21"/>
              </w:rPr>
            </w:pPr>
          </w:p>
        </w:tc>
      </w:tr>
      <w:tr w:rsidR="00816137" w:rsidRPr="00D37F7C" w14:paraId="6047806C" w14:textId="77777777" w:rsidTr="00A56A71">
        <w:trPr>
          <w:trHeight w:val="350"/>
        </w:trPr>
        <w:tc>
          <w:tcPr>
            <w:tcW w:w="1525" w:type="dxa"/>
            <w:tcBorders>
              <w:top w:val="single" w:sz="4" w:space="0" w:color="538135"/>
              <w:left w:val="nil"/>
              <w:bottom w:val="single" w:sz="4" w:space="0" w:color="538135"/>
              <w:right w:val="single" w:sz="4" w:space="0" w:color="538135"/>
            </w:tcBorders>
            <w:vAlign w:val="center"/>
          </w:tcPr>
          <w:p w14:paraId="69591566" w14:textId="77777777" w:rsidR="00816137" w:rsidRPr="00901F1C" w:rsidRDefault="00816137">
            <w:pPr>
              <w:rPr>
                <w:rFonts w:cstheme="minorHAnsi"/>
                <w:b/>
                <w:bCs/>
                <w:sz w:val="21"/>
                <w:szCs w:val="21"/>
              </w:rPr>
            </w:pPr>
            <w:r w:rsidRPr="00901F1C">
              <w:rPr>
                <w:rFonts w:cstheme="minorHAnsi"/>
                <w:b/>
                <w:bCs/>
                <w:sz w:val="21"/>
                <w:szCs w:val="21"/>
              </w:rPr>
              <w:t>4.</w:t>
            </w:r>
          </w:p>
        </w:tc>
        <w:tc>
          <w:tcPr>
            <w:tcW w:w="1620" w:type="dxa"/>
            <w:tcBorders>
              <w:top w:val="single" w:sz="4" w:space="0" w:color="538135"/>
              <w:left w:val="single" w:sz="4" w:space="0" w:color="538135"/>
              <w:bottom w:val="single" w:sz="4" w:space="0" w:color="538135"/>
              <w:right w:val="single" w:sz="4" w:space="0" w:color="538135"/>
            </w:tcBorders>
            <w:vAlign w:val="center"/>
          </w:tcPr>
          <w:p w14:paraId="1996D162"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tcPr>
          <w:p w14:paraId="49EB6296"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6631E0FE"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22915B93"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vAlign w:val="center"/>
          </w:tcPr>
          <w:p w14:paraId="3D72CE13"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vAlign w:val="center"/>
          </w:tcPr>
          <w:p w14:paraId="7858872A"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vAlign w:val="center"/>
          </w:tcPr>
          <w:p w14:paraId="77465568" w14:textId="77777777" w:rsidR="00816137" w:rsidRPr="00A656BE" w:rsidRDefault="00816137">
            <w:pPr>
              <w:rPr>
                <w:rFonts w:cstheme="minorHAnsi"/>
                <w:sz w:val="21"/>
                <w:szCs w:val="21"/>
              </w:rPr>
            </w:pPr>
          </w:p>
        </w:tc>
      </w:tr>
      <w:tr w:rsidR="00816137" w:rsidRPr="00D37F7C" w14:paraId="3DD71A18" w14:textId="77777777" w:rsidTr="00A56A71">
        <w:trPr>
          <w:trHeight w:val="431"/>
        </w:trPr>
        <w:tc>
          <w:tcPr>
            <w:tcW w:w="1525" w:type="dxa"/>
            <w:tcBorders>
              <w:top w:val="single" w:sz="4" w:space="0" w:color="538135"/>
              <w:left w:val="nil"/>
              <w:bottom w:val="single" w:sz="4" w:space="0" w:color="538135"/>
              <w:right w:val="single" w:sz="4" w:space="0" w:color="538135"/>
            </w:tcBorders>
            <w:shd w:val="clear" w:color="auto" w:fill="EAF4EF"/>
            <w:vAlign w:val="center"/>
          </w:tcPr>
          <w:p w14:paraId="3216A300" w14:textId="77777777" w:rsidR="00816137" w:rsidRPr="00901F1C" w:rsidRDefault="00816137">
            <w:pPr>
              <w:rPr>
                <w:rFonts w:cstheme="minorHAnsi"/>
                <w:b/>
                <w:bCs/>
                <w:sz w:val="21"/>
                <w:szCs w:val="21"/>
              </w:rPr>
            </w:pPr>
            <w:r w:rsidRPr="00901F1C">
              <w:rPr>
                <w:rFonts w:cstheme="minorHAnsi"/>
                <w:b/>
                <w:bCs/>
                <w:sz w:val="21"/>
                <w:szCs w:val="21"/>
              </w:rPr>
              <w:t>5.</w:t>
            </w: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297802D4"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tcPr>
          <w:p w14:paraId="7C1151F5"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3F822721"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7F23F207"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2108FCF7"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70DD6479"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shd w:val="clear" w:color="auto" w:fill="EAF4EF"/>
            <w:vAlign w:val="center"/>
          </w:tcPr>
          <w:p w14:paraId="78646081" w14:textId="77777777" w:rsidR="00816137" w:rsidRPr="00A656BE" w:rsidRDefault="00816137">
            <w:pPr>
              <w:rPr>
                <w:rFonts w:cstheme="minorHAnsi"/>
                <w:sz w:val="21"/>
                <w:szCs w:val="21"/>
              </w:rPr>
            </w:pPr>
          </w:p>
        </w:tc>
      </w:tr>
      <w:tr w:rsidR="00816137" w:rsidRPr="00D37F7C" w14:paraId="2C4823C8" w14:textId="77777777" w:rsidTr="00A56A71">
        <w:trPr>
          <w:trHeight w:val="359"/>
        </w:trPr>
        <w:tc>
          <w:tcPr>
            <w:tcW w:w="1525" w:type="dxa"/>
            <w:tcBorders>
              <w:top w:val="single" w:sz="4" w:space="0" w:color="538135"/>
              <w:left w:val="nil"/>
              <w:bottom w:val="single" w:sz="4" w:space="0" w:color="538135"/>
              <w:right w:val="single" w:sz="4" w:space="0" w:color="538135"/>
            </w:tcBorders>
            <w:vAlign w:val="center"/>
          </w:tcPr>
          <w:p w14:paraId="0010CD7C" w14:textId="77777777" w:rsidR="00816137" w:rsidRPr="00901F1C" w:rsidRDefault="00816137">
            <w:pPr>
              <w:rPr>
                <w:rFonts w:cstheme="minorHAnsi"/>
                <w:b/>
                <w:bCs/>
                <w:sz w:val="21"/>
                <w:szCs w:val="21"/>
              </w:rPr>
            </w:pPr>
            <w:r w:rsidRPr="00901F1C">
              <w:rPr>
                <w:rFonts w:cstheme="minorHAnsi"/>
                <w:b/>
                <w:bCs/>
                <w:sz w:val="21"/>
                <w:szCs w:val="21"/>
              </w:rPr>
              <w:t>6.</w:t>
            </w:r>
          </w:p>
        </w:tc>
        <w:tc>
          <w:tcPr>
            <w:tcW w:w="1620" w:type="dxa"/>
            <w:tcBorders>
              <w:top w:val="single" w:sz="4" w:space="0" w:color="538135"/>
              <w:left w:val="single" w:sz="4" w:space="0" w:color="538135"/>
              <w:bottom w:val="single" w:sz="4" w:space="0" w:color="538135"/>
              <w:right w:val="single" w:sz="4" w:space="0" w:color="538135"/>
            </w:tcBorders>
            <w:vAlign w:val="center"/>
          </w:tcPr>
          <w:p w14:paraId="1FA7BB75"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tcPr>
          <w:p w14:paraId="00CF2DD5"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271DF994"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43FC7B42"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vAlign w:val="center"/>
          </w:tcPr>
          <w:p w14:paraId="481165CF"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vAlign w:val="center"/>
          </w:tcPr>
          <w:p w14:paraId="5E7B9BA7"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vAlign w:val="center"/>
          </w:tcPr>
          <w:p w14:paraId="470F2D42" w14:textId="77777777" w:rsidR="00816137" w:rsidRPr="00A656BE" w:rsidRDefault="00816137">
            <w:pPr>
              <w:rPr>
                <w:rFonts w:cstheme="minorHAnsi"/>
                <w:sz w:val="21"/>
                <w:szCs w:val="21"/>
              </w:rPr>
            </w:pPr>
          </w:p>
        </w:tc>
      </w:tr>
      <w:tr w:rsidR="00816137" w:rsidRPr="00D37F7C" w14:paraId="3F8801E1" w14:textId="77777777" w:rsidTr="00A56A71">
        <w:trPr>
          <w:trHeight w:val="350"/>
        </w:trPr>
        <w:tc>
          <w:tcPr>
            <w:tcW w:w="1525" w:type="dxa"/>
            <w:tcBorders>
              <w:top w:val="single" w:sz="4" w:space="0" w:color="538135"/>
              <w:left w:val="nil"/>
              <w:bottom w:val="single" w:sz="4" w:space="0" w:color="538135"/>
              <w:right w:val="single" w:sz="4" w:space="0" w:color="538135"/>
            </w:tcBorders>
            <w:shd w:val="clear" w:color="auto" w:fill="EAF4EF"/>
            <w:vAlign w:val="center"/>
          </w:tcPr>
          <w:p w14:paraId="66916B39" w14:textId="77777777" w:rsidR="00816137" w:rsidRPr="00901F1C" w:rsidRDefault="00816137">
            <w:pPr>
              <w:rPr>
                <w:rFonts w:cstheme="minorHAnsi"/>
                <w:b/>
                <w:bCs/>
                <w:sz w:val="21"/>
                <w:szCs w:val="21"/>
              </w:rPr>
            </w:pPr>
            <w:r w:rsidRPr="00901F1C">
              <w:rPr>
                <w:rFonts w:cstheme="minorHAnsi"/>
                <w:b/>
                <w:bCs/>
                <w:sz w:val="21"/>
                <w:szCs w:val="21"/>
              </w:rPr>
              <w:t>7.</w:t>
            </w: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73CB530E"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tcPr>
          <w:p w14:paraId="5A3E28C2"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1DAE913E"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4D06A72D"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13485745"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5948B773"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shd w:val="clear" w:color="auto" w:fill="EAF4EF"/>
            <w:vAlign w:val="center"/>
          </w:tcPr>
          <w:p w14:paraId="55B29842" w14:textId="77777777" w:rsidR="00816137" w:rsidRPr="00A656BE" w:rsidRDefault="00816137">
            <w:pPr>
              <w:rPr>
                <w:rFonts w:cstheme="minorHAnsi"/>
                <w:sz w:val="21"/>
                <w:szCs w:val="21"/>
              </w:rPr>
            </w:pPr>
          </w:p>
        </w:tc>
      </w:tr>
      <w:tr w:rsidR="00816137" w:rsidRPr="00D37F7C" w14:paraId="38D80EEB" w14:textId="77777777" w:rsidTr="00A56A71">
        <w:trPr>
          <w:trHeight w:val="341"/>
        </w:trPr>
        <w:tc>
          <w:tcPr>
            <w:tcW w:w="1525" w:type="dxa"/>
            <w:tcBorders>
              <w:top w:val="single" w:sz="4" w:space="0" w:color="538135"/>
              <w:left w:val="nil"/>
              <w:bottom w:val="single" w:sz="4" w:space="0" w:color="538135"/>
              <w:right w:val="single" w:sz="4" w:space="0" w:color="538135"/>
            </w:tcBorders>
            <w:vAlign w:val="center"/>
          </w:tcPr>
          <w:p w14:paraId="5FBCEFC6" w14:textId="77777777" w:rsidR="00816137" w:rsidRPr="00901F1C" w:rsidRDefault="00816137">
            <w:pPr>
              <w:rPr>
                <w:rFonts w:cstheme="minorHAnsi"/>
                <w:b/>
                <w:bCs/>
                <w:sz w:val="21"/>
                <w:szCs w:val="21"/>
              </w:rPr>
            </w:pPr>
            <w:r w:rsidRPr="00901F1C">
              <w:rPr>
                <w:rFonts w:cstheme="minorHAnsi"/>
                <w:b/>
                <w:bCs/>
                <w:sz w:val="21"/>
                <w:szCs w:val="21"/>
              </w:rPr>
              <w:t>8.</w:t>
            </w:r>
          </w:p>
        </w:tc>
        <w:tc>
          <w:tcPr>
            <w:tcW w:w="1620" w:type="dxa"/>
            <w:tcBorders>
              <w:top w:val="single" w:sz="4" w:space="0" w:color="538135"/>
              <w:left w:val="single" w:sz="4" w:space="0" w:color="538135"/>
              <w:bottom w:val="single" w:sz="4" w:space="0" w:color="538135"/>
              <w:right w:val="single" w:sz="4" w:space="0" w:color="538135"/>
            </w:tcBorders>
            <w:vAlign w:val="center"/>
          </w:tcPr>
          <w:p w14:paraId="6E47735E"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tcPr>
          <w:p w14:paraId="4621C154"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180287D0"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3420F74D"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vAlign w:val="center"/>
          </w:tcPr>
          <w:p w14:paraId="6FBC1C69"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vAlign w:val="center"/>
          </w:tcPr>
          <w:p w14:paraId="1E9AE760"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vAlign w:val="center"/>
          </w:tcPr>
          <w:p w14:paraId="37AB11D6" w14:textId="77777777" w:rsidR="00816137" w:rsidRPr="00A656BE" w:rsidRDefault="00816137">
            <w:pPr>
              <w:rPr>
                <w:rFonts w:cstheme="minorHAnsi"/>
                <w:sz w:val="21"/>
                <w:szCs w:val="21"/>
              </w:rPr>
            </w:pPr>
          </w:p>
        </w:tc>
      </w:tr>
      <w:tr w:rsidR="00816137" w:rsidRPr="00D37F7C" w14:paraId="5AEC144E" w14:textId="77777777" w:rsidTr="00A56A71">
        <w:trPr>
          <w:trHeight w:val="350"/>
        </w:trPr>
        <w:tc>
          <w:tcPr>
            <w:tcW w:w="1525" w:type="dxa"/>
            <w:tcBorders>
              <w:top w:val="single" w:sz="4" w:space="0" w:color="538135"/>
              <w:left w:val="nil"/>
              <w:bottom w:val="single" w:sz="4" w:space="0" w:color="538135"/>
              <w:right w:val="single" w:sz="4" w:space="0" w:color="538135"/>
            </w:tcBorders>
            <w:shd w:val="clear" w:color="auto" w:fill="EAF4EF"/>
            <w:vAlign w:val="center"/>
          </w:tcPr>
          <w:p w14:paraId="53C10E7C" w14:textId="77777777" w:rsidR="00816137" w:rsidRPr="00901F1C" w:rsidRDefault="00816137">
            <w:pPr>
              <w:rPr>
                <w:rFonts w:cstheme="minorHAnsi"/>
                <w:b/>
                <w:bCs/>
                <w:sz w:val="21"/>
                <w:szCs w:val="21"/>
              </w:rPr>
            </w:pPr>
            <w:r w:rsidRPr="00901F1C">
              <w:rPr>
                <w:rFonts w:cstheme="minorHAnsi"/>
                <w:b/>
                <w:bCs/>
                <w:sz w:val="21"/>
                <w:szCs w:val="21"/>
              </w:rPr>
              <w:t>9.</w:t>
            </w: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30557EF8"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tcPr>
          <w:p w14:paraId="5AF4B45A"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78B7CCBD"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3E366C04"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48DAAAF2"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shd w:val="clear" w:color="auto" w:fill="EAF4EF"/>
            <w:vAlign w:val="center"/>
          </w:tcPr>
          <w:p w14:paraId="07DCE96C"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shd w:val="clear" w:color="auto" w:fill="EAF4EF"/>
            <w:vAlign w:val="center"/>
          </w:tcPr>
          <w:p w14:paraId="40F3901A" w14:textId="77777777" w:rsidR="00816137" w:rsidRPr="00A656BE" w:rsidRDefault="00816137">
            <w:pPr>
              <w:rPr>
                <w:rFonts w:cstheme="minorHAnsi"/>
                <w:sz w:val="21"/>
                <w:szCs w:val="21"/>
              </w:rPr>
            </w:pPr>
          </w:p>
        </w:tc>
      </w:tr>
      <w:tr w:rsidR="00816137" w:rsidRPr="00D37F7C" w14:paraId="0F6CA631" w14:textId="77777777" w:rsidTr="00A56A71">
        <w:trPr>
          <w:trHeight w:val="350"/>
        </w:trPr>
        <w:tc>
          <w:tcPr>
            <w:tcW w:w="1525" w:type="dxa"/>
            <w:tcBorders>
              <w:top w:val="single" w:sz="4" w:space="0" w:color="538135"/>
              <w:left w:val="nil"/>
              <w:bottom w:val="single" w:sz="4" w:space="0" w:color="538135"/>
              <w:right w:val="single" w:sz="4" w:space="0" w:color="538135"/>
            </w:tcBorders>
            <w:vAlign w:val="center"/>
          </w:tcPr>
          <w:p w14:paraId="2DD3CC87" w14:textId="77777777" w:rsidR="00816137" w:rsidRPr="00901F1C" w:rsidRDefault="00816137">
            <w:pPr>
              <w:rPr>
                <w:rFonts w:cstheme="minorHAnsi"/>
                <w:b/>
                <w:bCs/>
                <w:sz w:val="21"/>
                <w:szCs w:val="21"/>
              </w:rPr>
            </w:pPr>
            <w:r w:rsidRPr="00901F1C">
              <w:rPr>
                <w:rFonts w:cstheme="minorHAnsi"/>
                <w:b/>
                <w:bCs/>
                <w:sz w:val="21"/>
                <w:szCs w:val="21"/>
              </w:rPr>
              <w:t>10.</w:t>
            </w:r>
          </w:p>
        </w:tc>
        <w:tc>
          <w:tcPr>
            <w:tcW w:w="1620" w:type="dxa"/>
            <w:tcBorders>
              <w:top w:val="single" w:sz="4" w:space="0" w:color="538135"/>
              <w:left w:val="single" w:sz="4" w:space="0" w:color="538135"/>
              <w:bottom w:val="single" w:sz="4" w:space="0" w:color="538135"/>
              <w:right w:val="single" w:sz="4" w:space="0" w:color="538135"/>
            </w:tcBorders>
            <w:vAlign w:val="center"/>
          </w:tcPr>
          <w:p w14:paraId="315A28DE"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tcPr>
          <w:p w14:paraId="6ADE8D9C"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76EB8604" w14:textId="77777777" w:rsidR="00816137" w:rsidRPr="00A656BE" w:rsidRDefault="00816137">
            <w:pPr>
              <w:rPr>
                <w:rFonts w:cstheme="minorHAnsi"/>
                <w:sz w:val="21"/>
                <w:szCs w:val="21"/>
              </w:rPr>
            </w:pPr>
          </w:p>
        </w:tc>
        <w:tc>
          <w:tcPr>
            <w:tcW w:w="1800" w:type="dxa"/>
            <w:tcBorders>
              <w:top w:val="single" w:sz="4" w:space="0" w:color="538135"/>
              <w:left w:val="single" w:sz="4" w:space="0" w:color="538135"/>
              <w:bottom w:val="single" w:sz="4" w:space="0" w:color="538135"/>
              <w:right w:val="single" w:sz="4" w:space="0" w:color="538135"/>
            </w:tcBorders>
            <w:vAlign w:val="center"/>
          </w:tcPr>
          <w:p w14:paraId="44813A78" w14:textId="77777777" w:rsidR="00816137" w:rsidRPr="00A656BE" w:rsidRDefault="00816137">
            <w:pPr>
              <w:rPr>
                <w:rFonts w:cstheme="minorHAnsi"/>
                <w:sz w:val="21"/>
                <w:szCs w:val="21"/>
              </w:rPr>
            </w:pPr>
          </w:p>
        </w:tc>
        <w:tc>
          <w:tcPr>
            <w:tcW w:w="1620" w:type="dxa"/>
            <w:tcBorders>
              <w:top w:val="single" w:sz="4" w:space="0" w:color="538135"/>
              <w:left w:val="single" w:sz="4" w:space="0" w:color="538135"/>
              <w:bottom w:val="single" w:sz="4" w:space="0" w:color="538135"/>
              <w:right w:val="single" w:sz="4" w:space="0" w:color="538135"/>
            </w:tcBorders>
            <w:vAlign w:val="center"/>
          </w:tcPr>
          <w:p w14:paraId="2CACE08A" w14:textId="77777777" w:rsidR="00816137" w:rsidRPr="00A656BE" w:rsidRDefault="00816137">
            <w:pPr>
              <w:rPr>
                <w:rFonts w:cstheme="minorHAnsi"/>
                <w:sz w:val="21"/>
                <w:szCs w:val="21"/>
              </w:rPr>
            </w:pPr>
          </w:p>
        </w:tc>
        <w:tc>
          <w:tcPr>
            <w:tcW w:w="1980" w:type="dxa"/>
            <w:tcBorders>
              <w:top w:val="single" w:sz="4" w:space="0" w:color="538135"/>
              <w:left w:val="single" w:sz="4" w:space="0" w:color="538135"/>
              <w:bottom w:val="single" w:sz="4" w:space="0" w:color="538135"/>
              <w:right w:val="single" w:sz="4" w:space="0" w:color="538135"/>
            </w:tcBorders>
            <w:vAlign w:val="center"/>
          </w:tcPr>
          <w:p w14:paraId="7F2EEAE4" w14:textId="77777777" w:rsidR="00816137" w:rsidRPr="00A656BE" w:rsidRDefault="00816137">
            <w:pPr>
              <w:rPr>
                <w:rFonts w:cstheme="minorHAnsi"/>
                <w:sz w:val="21"/>
                <w:szCs w:val="21"/>
              </w:rPr>
            </w:pPr>
          </w:p>
        </w:tc>
        <w:tc>
          <w:tcPr>
            <w:tcW w:w="1440" w:type="dxa"/>
            <w:tcBorders>
              <w:top w:val="single" w:sz="4" w:space="0" w:color="538135"/>
              <w:left w:val="single" w:sz="4" w:space="0" w:color="538135"/>
              <w:bottom w:val="single" w:sz="4" w:space="0" w:color="538135"/>
              <w:right w:val="nil"/>
            </w:tcBorders>
            <w:vAlign w:val="center"/>
          </w:tcPr>
          <w:p w14:paraId="45F62816" w14:textId="77777777" w:rsidR="00816137" w:rsidRPr="00A656BE" w:rsidRDefault="00816137">
            <w:pPr>
              <w:rPr>
                <w:rFonts w:cstheme="minorHAnsi"/>
                <w:sz w:val="21"/>
                <w:szCs w:val="21"/>
              </w:rPr>
            </w:pPr>
          </w:p>
        </w:tc>
      </w:tr>
    </w:tbl>
    <w:p w14:paraId="771D7B5D" w14:textId="75CFB3D6" w:rsidR="00A03867" w:rsidRDefault="00A03867" w:rsidP="00816137">
      <w:pPr>
        <w:rPr>
          <w:b/>
          <w:bCs/>
        </w:rPr>
      </w:pPr>
    </w:p>
    <w:p w14:paraId="3C33199F" w14:textId="77777777" w:rsidR="00A03867" w:rsidRDefault="00A03867">
      <w:pPr>
        <w:rPr>
          <w:b/>
          <w:bCs/>
        </w:rPr>
      </w:pPr>
      <w:r>
        <w:rPr>
          <w:b/>
          <w:bCs/>
        </w:rPr>
        <w:br w:type="page"/>
      </w:r>
    </w:p>
    <w:p w14:paraId="3C9FB8CD" w14:textId="77777777" w:rsidR="00A03867" w:rsidRDefault="00A03867" w:rsidP="00A03867">
      <w:pPr>
        <w:rPr>
          <w:b/>
          <w:bCs/>
          <w:sz w:val="32"/>
          <w:szCs w:val="32"/>
        </w:rPr>
      </w:pPr>
      <w:r w:rsidRPr="00001A93">
        <w:rPr>
          <w:b/>
          <w:bCs/>
          <w:noProof/>
          <w:color w:val="2B579A"/>
          <w:shd w:val="clear" w:color="auto" w:fill="E6E6E6"/>
        </w:rPr>
        <w:lastRenderedPageBreak/>
        <mc:AlternateContent>
          <mc:Choice Requires="wps">
            <w:drawing>
              <wp:inline distT="0" distB="0" distL="0" distR="0" wp14:anchorId="5681631E" wp14:editId="3CC45D26">
                <wp:extent cx="8672830" cy="1699260"/>
                <wp:effectExtent l="0" t="0" r="139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2830" cy="1699260"/>
                        </a:xfrm>
                        <a:prstGeom prst="rect">
                          <a:avLst/>
                        </a:prstGeom>
                        <a:solidFill>
                          <a:schemeClr val="bg1"/>
                        </a:solidFill>
                        <a:ln w="12700">
                          <a:solidFill>
                            <a:srgbClr val="356DA2"/>
                          </a:solidFill>
                          <a:headEnd/>
                          <a:tailEnd/>
                        </a:ln>
                      </wps:spPr>
                      <wps:style>
                        <a:lnRef idx="1">
                          <a:schemeClr val="accent5"/>
                        </a:lnRef>
                        <a:fillRef idx="2">
                          <a:schemeClr val="accent5"/>
                        </a:fillRef>
                        <a:effectRef idx="1">
                          <a:schemeClr val="accent5"/>
                        </a:effectRef>
                        <a:fontRef idx="minor">
                          <a:schemeClr val="dk1"/>
                        </a:fontRef>
                      </wps:style>
                      <wps:txbx>
                        <w:txbxContent>
                          <w:p w14:paraId="0F6AAC6D" w14:textId="77777777" w:rsidR="00A03867" w:rsidRPr="00587CEB" w:rsidRDefault="00A03867" w:rsidP="00587CEB">
                            <w:pPr>
                              <w:pStyle w:val="Heading4"/>
                              <w:rPr>
                                <w:rStyle w:val="cf01"/>
                                <w:rFonts w:asciiTheme="minorHAnsi" w:hAnsiTheme="minorHAnsi" w:cstheme="minorHAnsi"/>
                                <w:b/>
                                <w:bCs/>
                                <w:sz w:val="26"/>
                                <w:szCs w:val="26"/>
                              </w:rPr>
                            </w:pPr>
                            <w:r w:rsidRPr="004F42AD">
                              <w:rPr>
                                <w:rStyle w:val="cf01"/>
                                <w:rFonts w:asciiTheme="minorHAnsi" w:hAnsiTheme="minorHAnsi" w:cstheme="minorHAnsi"/>
                                <w:b/>
                                <w:bCs/>
                                <w:sz w:val="26"/>
                                <w:szCs w:val="26"/>
                              </w:rPr>
                              <w:t>Sustainability Tip</w:t>
                            </w:r>
                          </w:p>
                          <w:p w14:paraId="0A6585E7" w14:textId="77777777" w:rsidR="00A03867" w:rsidRPr="00CA2C75" w:rsidRDefault="00A03867" w:rsidP="00A03867">
                            <w:pPr>
                              <w:pStyle w:val="pf0"/>
                              <w:spacing w:before="0" w:beforeAutospacing="0" w:after="0" w:afterAutospacing="0"/>
                              <w:rPr>
                                <w:rStyle w:val="cf01"/>
                                <w:rFonts w:ascii="Cambria" w:hAnsi="Cambria" w:cstheme="minorHAnsi"/>
                                <w:color w:val="333D40"/>
                                <w:sz w:val="22"/>
                                <w:szCs w:val="22"/>
                              </w:rPr>
                            </w:pPr>
                            <w:r w:rsidRPr="00CA2C75">
                              <w:rPr>
                                <w:rStyle w:val="cf01"/>
                                <w:rFonts w:ascii="Cambria" w:hAnsi="Cambria" w:cstheme="minorHAnsi"/>
                                <w:color w:val="333D40"/>
                                <w:sz w:val="22"/>
                                <w:szCs w:val="22"/>
                              </w:rPr>
                              <w:t>Here are some additional considerations that would be useful to keep in mind related to each element in the logic model:</w:t>
                            </w:r>
                          </w:p>
                          <w:p w14:paraId="73CE9A26" w14:textId="77777777" w:rsidR="00A03867" w:rsidRPr="00CA2C75" w:rsidRDefault="00A03867" w:rsidP="00A03867">
                            <w:pPr>
                              <w:pStyle w:val="N1-1stBullet"/>
                              <w:spacing w:after="40"/>
                              <w:rPr>
                                <w:rFonts w:cstheme="minorHAnsi"/>
                                <w:color w:val="333D40"/>
                              </w:rPr>
                            </w:pPr>
                            <w:r w:rsidRPr="00CA2C75">
                              <w:rPr>
                                <w:rFonts w:cstheme="minorHAnsi"/>
                                <w:color w:val="333D40"/>
                              </w:rPr>
                              <w:t>Strategies/Activities: Who offered input (i.e., Who determined what we would do)?</w:t>
                            </w:r>
                          </w:p>
                          <w:p w14:paraId="57FC9C97" w14:textId="32EA26F4" w:rsidR="00A03867" w:rsidRPr="00CA2C75" w:rsidRDefault="00A03867" w:rsidP="00A03867">
                            <w:pPr>
                              <w:pStyle w:val="N1-1stBullet"/>
                              <w:spacing w:after="40"/>
                              <w:rPr>
                                <w:rFonts w:cstheme="minorHAnsi"/>
                                <w:color w:val="333D40"/>
                              </w:rPr>
                            </w:pPr>
                            <w:r w:rsidRPr="00CA2C75">
                              <w:rPr>
                                <w:rFonts w:cstheme="minorHAnsi"/>
                                <w:color w:val="333D40"/>
                              </w:rPr>
                              <w:t>Outputs: Who participated, in what way?</w:t>
                            </w:r>
                          </w:p>
                          <w:p w14:paraId="11101F34" w14:textId="77777777" w:rsidR="00A03867" w:rsidRPr="00CA2C75" w:rsidRDefault="00A03867" w:rsidP="00A03867">
                            <w:pPr>
                              <w:pStyle w:val="N1-1stBullet"/>
                              <w:spacing w:after="40"/>
                              <w:rPr>
                                <w:rFonts w:cstheme="minorHAnsi"/>
                                <w:color w:val="333D40"/>
                              </w:rPr>
                            </w:pPr>
                            <w:r w:rsidRPr="00CA2C75">
                              <w:rPr>
                                <w:rFonts w:cstheme="minorHAnsi"/>
                                <w:color w:val="333D40"/>
                              </w:rPr>
                              <w:t>Short-Term Outcomes: Were there disparities in outcomes among those who participated?</w:t>
                            </w:r>
                          </w:p>
                          <w:p w14:paraId="3289D945" w14:textId="77777777" w:rsidR="00A03867" w:rsidRPr="00CA2C75" w:rsidRDefault="00A03867" w:rsidP="00A03867">
                            <w:pPr>
                              <w:pStyle w:val="N1-1stBullet"/>
                              <w:spacing w:after="40"/>
                              <w:rPr>
                                <w:rFonts w:cstheme="minorHAnsi"/>
                                <w:color w:val="333D40"/>
                              </w:rPr>
                            </w:pPr>
                            <w:r w:rsidRPr="00CA2C75">
                              <w:rPr>
                                <w:rFonts w:cstheme="minorHAnsi"/>
                                <w:color w:val="333D40"/>
                              </w:rPr>
                              <w:t>Mid-Term Outcomes: Were there differential efforts to address any short-term disparities?</w:t>
                            </w:r>
                          </w:p>
                          <w:p w14:paraId="6D60FB90" w14:textId="77777777" w:rsidR="00A03867" w:rsidRPr="00CA2C75" w:rsidRDefault="00A03867" w:rsidP="00A03867">
                            <w:pPr>
                              <w:pStyle w:val="N1-1stBullet"/>
                              <w:spacing w:after="40"/>
                              <w:rPr>
                                <w:rFonts w:cstheme="minorHAnsi"/>
                                <w:color w:val="333D40"/>
                              </w:rPr>
                            </w:pPr>
                            <w:r w:rsidRPr="00CA2C75">
                              <w:rPr>
                                <w:rFonts w:cstheme="minorHAnsi"/>
                                <w:color w:val="333D40"/>
                              </w:rPr>
                              <w:t>Long-Term Outcomes: Were there differential benefits? For whom?</w:t>
                            </w:r>
                          </w:p>
                        </w:txbxContent>
                      </wps:txbx>
                      <wps:bodyPr rot="0" vert="horz" wrap="square" lIns="91440" tIns="45720" rIns="91440" bIns="45720" anchor="t" anchorCtr="0">
                        <a:noAutofit/>
                      </wps:bodyPr>
                    </wps:wsp>
                  </a:graphicData>
                </a:graphic>
              </wp:inline>
            </w:drawing>
          </mc:Choice>
          <mc:Fallback>
            <w:pict>
              <v:shape w14:anchorId="5681631E" id="Text Box 2" o:spid="_x0000_s1035" type="#_x0000_t202" style="width:682.9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" fillcolor="white [3212]" strokecolor="#356da2" strokeweight="1pt">
                <v:textbox>
                  <w:txbxContent>
                    <w:p w14:paraId="0F6AAC6D" w14:textId="77777777" w:rsidR="00A03867" w:rsidRPr="00587CEB" w:rsidRDefault="00A03867" w:rsidP="00587CEB">
                      <w:pPr>
                        <w:pStyle w:val="Heading4"/>
                        <w:rPr>
                          <w:rStyle w:val="cf01"/>
                          <w:rFonts w:asciiTheme="minorHAnsi" w:hAnsiTheme="minorHAnsi" w:cstheme="minorHAnsi"/>
                          <w:b/>
                          <w:bCs/>
                          <w:sz w:val="26"/>
                          <w:szCs w:val="26"/>
                        </w:rPr>
                      </w:pPr>
                      <w:r w:rsidRPr="004F42AD">
                        <w:rPr>
                          <w:rStyle w:val="cf01"/>
                          <w:rFonts w:asciiTheme="minorHAnsi" w:hAnsiTheme="minorHAnsi" w:cstheme="minorHAnsi"/>
                          <w:b/>
                          <w:bCs/>
                          <w:sz w:val="26"/>
                          <w:szCs w:val="26"/>
                        </w:rPr>
                        <w:t>Sustainability Tip</w:t>
                      </w:r>
                    </w:p>
                    <w:p w14:paraId="0A6585E7" w14:textId="77777777" w:rsidR="00A03867" w:rsidRPr="00CA2C75" w:rsidRDefault="00A03867" w:rsidP="00A03867">
                      <w:pPr>
                        <w:pStyle w:val="pf0"/>
                        <w:spacing w:before="0" w:beforeAutospacing="0" w:after="0" w:afterAutospacing="0"/>
                        <w:rPr>
                          <w:rStyle w:val="cf01"/>
                          <w:rFonts w:ascii="Cambria" w:hAnsi="Cambria" w:cstheme="minorHAnsi"/>
                          <w:color w:val="333D40"/>
                          <w:sz w:val="22"/>
                          <w:szCs w:val="22"/>
                        </w:rPr>
                      </w:pPr>
                      <w:r w:rsidRPr="00CA2C75">
                        <w:rPr>
                          <w:rStyle w:val="cf01"/>
                          <w:rFonts w:ascii="Cambria" w:hAnsi="Cambria" w:cstheme="minorHAnsi"/>
                          <w:color w:val="333D40"/>
                          <w:sz w:val="22"/>
                          <w:szCs w:val="22"/>
                        </w:rPr>
                        <w:t>Here are some additional considerations that would be useful to keep in mind related to each element in the logic model:</w:t>
                      </w:r>
                    </w:p>
                    <w:p w14:paraId="73CE9A26" w14:textId="77777777" w:rsidR="00A03867" w:rsidRPr="00CA2C75" w:rsidRDefault="00A03867" w:rsidP="00A03867">
                      <w:pPr>
                        <w:pStyle w:val="N1-1stBullet"/>
                        <w:spacing w:after="40"/>
                        <w:rPr>
                          <w:rFonts w:cstheme="minorHAnsi"/>
                          <w:color w:val="333D40"/>
                        </w:rPr>
                      </w:pPr>
                      <w:r w:rsidRPr="00CA2C75">
                        <w:rPr>
                          <w:rFonts w:cstheme="minorHAnsi"/>
                          <w:color w:val="333D40"/>
                        </w:rPr>
                        <w:t>Strategies/Activities: Who offered input (i.e., Who determined what we would do)?</w:t>
                      </w:r>
                    </w:p>
                    <w:p w14:paraId="57FC9C97" w14:textId="32EA26F4" w:rsidR="00A03867" w:rsidRPr="00CA2C75" w:rsidRDefault="00A03867" w:rsidP="00A03867">
                      <w:pPr>
                        <w:pStyle w:val="N1-1stBullet"/>
                        <w:spacing w:after="40"/>
                        <w:rPr>
                          <w:rFonts w:cstheme="minorHAnsi"/>
                          <w:color w:val="333D40"/>
                        </w:rPr>
                      </w:pPr>
                      <w:r w:rsidRPr="00CA2C75">
                        <w:rPr>
                          <w:rFonts w:cstheme="minorHAnsi"/>
                          <w:color w:val="333D40"/>
                        </w:rPr>
                        <w:t>Outputs: Who participated, in what way?</w:t>
                      </w:r>
                    </w:p>
                    <w:p w14:paraId="11101F34" w14:textId="77777777" w:rsidR="00A03867" w:rsidRPr="00CA2C75" w:rsidRDefault="00A03867" w:rsidP="00A03867">
                      <w:pPr>
                        <w:pStyle w:val="N1-1stBullet"/>
                        <w:spacing w:after="40"/>
                        <w:rPr>
                          <w:rFonts w:cstheme="minorHAnsi"/>
                          <w:color w:val="333D40"/>
                        </w:rPr>
                      </w:pPr>
                      <w:r w:rsidRPr="00CA2C75">
                        <w:rPr>
                          <w:rFonts w:cstheme="minorHAnsi"/>
                          <w:color w:val="333D40"/>
                        </w:rPr>
                        <w:t>Short-Term Outcomes: Were there disparities in outcomes among those who participated?</w:t>
                      </w:r>
                    </w:p>
                    <w:p w14:paraId="3289D945" w14:textId="77777777" w:rsidR="00A03867" w:rsidRPr="00CA2C75" w:rsidRDefault="00A03867" w:rsidP="00A03867">
                      <w:pPr>
                        <w:pStyle w:val="N1-1stBullet"/>
                        <w:spacing w:after="40"/>
                        <w:rPr>
                          <w:rFonts w:cstheme="minorHAnsi"/>
                          <w:color w:val="333D40"/>
                        </w:rPr>
                      </w:pPr>
                      <w:r w:rsidRPr="00CA2C75">
                        <w:rPr>
                          <w:rFonts w:cstheme="minorHAnsi"/>
                          <w:color w:val="333D40"/>
                        </w:rPr>
                        <w:t>Mid-Term Outcomes: Were there differential efforts to address any short-term disparities?</w:t>
                      </w:r>
                    </w:p>
                    <w:p w14:paraId="6D60FB90" w14:textId="77777777" w:rsidR="00A03867" w:rsidRPr="00CA2C75" w:rsidRDefault="00A03867" w:rsidP="00A03867">
                      <w:pPr>
                        <w:pStyle w:val="N1-1stBullet"/>
                        <w:spacing w:after="40"/>
                        <w:rPr>
                          <w:rFonts w:cstheme="minorHAnsi"/>
                          <w:color w:val="333D40"/>
                        </w:rPr>
                      </w:pPr>
                      <w:r w:rsidRPr="00CA2C75">
                        <w:rPr>
                          <w:rFonts w:cstheme="minorHAnsi"/>
                          <w:color w:val="333D40"/>
                        </w:rPr>
                        <w:t>Long-Term Outcomes: Were there differential benefits? For whom?</w:t>
                      </w:r>
                    </w:p>
                  </w:txbxContent>
                </v:textbox>
                <w10:anchorlock/>
              </v:shape>
            </w:pict>
          </mc:Fallback>
        </mc:AlternateContent>
      </w:r>
    </w:p>
    <w:p w14:paraId="3042E0EE" w14:textId="4514BBB2" w:rsidR="00A03867" w:rsidRDefault="00A03867">
      <w:pPr>
        <w:rPr>
          <w:b/>
          <w:bCs/>
        </w:rPr>
      </w:pPr>
      <w:r>
        <w:rPr>
          <w:b/>
          <w:bCs/>
        </w:rPr>
        <w:br w:type="page"/>
      </w:r>
    </w:p>
    <w:tbl>
      <w:tblPr>
        <w:tblStyle w:val="TableGrid"/>
        <w:tblW w:w="13390" w:type="dxa"/>
        <w:tblBorders>
          <w:top w:val="single" w:sz="12" w:space="0" w:color="538135"/>
          <w:left w:val="single" w:sz="12" w:space="0" w:color="328612"/>
          <w:bottom w:val="single" w:sz="12" w:space="0" w:color="328612"/>
          <w:right w:val="single" w:sz="12" w:space="0" w:color="538135"/>
          <w:insideH w:val="none" w:sz="0" w:space="0" w:color="auto"/>
          <w:insideV w:val="none" w:sz="0" w:space="0" w:color="auto"/>
        </w:tblBorders>
        <w:tblLook w:val="04A0" w:firstRow="1" w:lastRow="0" w:firstColumn="1" w:lastColumn="0" w:noHBand="0" w:noVBand="1"/>
      </w:tblPr>
      <w:tblGrid>
        <w:gridCol w:w="13390"/>
      </w:tblGrid>
      <w:tr w:rsidR="006F74E3" w:rsidRPr="00D37F7C" w14:paraId="52E21640" w14:textId="77777777" w:rsidTr="00A03867">
        <w:trPr>
          <w:trHeight w:val="4200"/>
        </w:trPr>
        <w:tc>
          <w:tcPr>
            <w:tcW w:w="13390" w:type="dxa"/>
            <w:tcBorders>
              <w:top w:val="single" w:sz="12" w:space="0" w:color="328612"/>
              <w:left w:val="single" w:sz="12" w:space="0" w:color="328612"/>
              <w:bottom w:val="single" w:sz="12" w:space="0" w:color="328612"/>
              <w:right w:val="single" w:sz="12" w:space="0" w:color="328612"/>
            </w:tcBorders>
          </w:tcPr>
          <w:p w14:paraId="707988A6" w14:textId="2E2508A9" w:rsidR="006F74E3" w:rsidRPr="00A656BE" w:rsidRDefault="006F74E3" w:rsidP="00A03867">
            <w:pPr>
              <w:pStyle w:val="Heading4"/>
              <w:jc w:val="center"/>
              <w:rPr>
                <w:b/>
                <w:bCs/>
                <w:i/>
                <w:iCs/>
              </w:rPr>
            </w:pPr>
            <w:r w:rsidRPr="00A656BE">
              <w:rPr>
                <w:b/>
                <w:bCs/>
                <w:i/>
                <w:iCs/>
              </w:rPr>
              <w:lastRenderedPageBreak/>
              <w:t>Synthesis of Learning</w:t>
            </w:r>
          </w:p>
          <w:p w14:paraId="017C296A" w14:textId="06FF1B2C" w:rsidR="006F74E3" w:rsidRPr="004E07B1" w:rsidRDefault="006F74E3" w:rsidP="00A03867">
            <w:pPr>
              <w:pStyle w:val="SL-FlLftSgl"/>
            </w:pPr>
            <w:r w:rsidRPr="004E07B1">
              <w:t>What are the areas for using levers (grant, policy, monitoring, technical assistance, and partners) that could be applied here and how?</w:t>
            </w:r>
          </w:p>
          <w:p w14:paraId="134D8A92" w14:textId="77777777" w:rsidR="006F74E3" w:rsidRDefault="006F74E3" w:rsidP="00A03867">
            <w:pPr>
              <w:pStyle w:val="N1-1stBullet"/>
            </w:pPr>
            <w:r>
              <w:t xml:space="preserve"> </w:t>
            </w:r>
          </w:p>
          <w:p w14:paraId="20C9CC53" w14:textId="1495ED9A" w:rsidR="006F74E3" w:rsidRDefault="006F74E3" w:rsidP="00A03867">
            <w:pPr>
              <w:pStyle w:val="N1-1stBullet"/>
            </w:pPr>
            <w:r>
              <w:t xml:space="preserve"> </w:t>
            </w:r>
          </w:p>
          <w:p w14:paraId="78B03D7D" w14:textId="2B533CD8" w:rsidR="006F74E3" w:rsidRPr="003F5752" w:rsidRDefault="006F74E3" w:rsidP="00A03867">
            <w:pPr>
              <w:pStyle w:val="N1-1stBullet"/>
            </w:pPr>
            <w:r>
              <w:t xml:space="preserve"> </w:t>
            </w:r>
          </w:p>
          <w:p w14:paraId="1C33E8D9" w14:textId="5CBF6777" w:rsidR="006F74E3" w:rsidRPr="004E07B1" w:rsidRDefault="006F74E3" w:rsidP="00A03867">
            <w:pPr>
              <w:pStyle w:val="SL-FlLftSgl"/>
            </w:pPr>
            <w:r w:rsidRPr="004E07B1">
              <w:t>What is required for implementation of the levers?</w:t>
            </w:r>
          </w:p>
          <w:p w14:paraId="0E789571" w14:textId="77777777" w:rsidR="006F74E3" w:rsidRDefault="006F74E3" w:rsidP="00A03867">
            <w:pPr>
              <w:pStyle w:val="N1-1stBullet"/>
            </w:pPr>
            <w:r>
              <w:t xml:space="preserve"> </w:t>
            </w:r>
          </w:p>
          <w:p w14:paraId="4309C3E7" w14:textId="29BD15FF" w:rsidR="006F74E3" w:rsidRDefault="006F74E3" w:rsidP="00A03867">
            <w:pPr>
              <w:pStyle w:val="N1-1stBullet"/>
            </w:pPr>
            <w:r>
              <w:t xml:space="preserve"> </w:t>
            </w:r>
          </w:p>
          <w:p w14:paraId="68AD4311" w14:textId="3431F221" w:rsidR="006F74E3" w:rsidRPr="00556755" w:rsidRDefault="006F74E3" w:rsidP="00A03867">
            <w:pPr>
              <w:pStyle w:val="N1-1stBullet"/>
              <w:rPr>
                <w:rFonts w:asciiTheme="majorHAnsi" w:hAnsiTheme="majorHAnsi" w:cstheme="majorHAnsi"/>
                <w:sz w:val="21"/>
                <w:szCs w:val="21"/>
              </w:rPr>
            </w:pPr>
            <w:r>
              <w:t xml:space="preserve"> </w:t>
            </w:r>
          </w:p>
          <w:p w14:paraId="59F2CE52" w14:textId="3656D5B7" w:rsidR="006F74E3" w:rsidRPr="006F74E3" w:rsidRDefault="006F74E3" w:rsidP="00A03867">
            <w:pPr>
              <w:pStyle w:val="N1-1stBullet"/>
              <w:rPr>
                <w:rFonts w:asciiTheme="majorHAnsi" w:hAnsiTheme="majorHAnsi" w:cstheme="majorHAnsi"/>
                <w:sz w:val="21"/>
                <w:szCs w:val="21"/>
              </w:rPr>
            </w:pPr>
            <w:r>
              <w:t xml:space="preserve"> </w:t>
            </w:r>
          </w:p>
        </w:tc>
      </w:tr>
    </w:tbl>
    <w:p w14:paraId="61AE5888" w14:textId="76947D82" w:rsidR="00816137" w:rsidRDefault="00816137" w:rsidP="00816137">
      <w:pPr>
        <w:rPr>
          <w:b/>
          <w:bCs/>
          <w:sz w:val="32"/>
          <w:szCs w:val="32"/>
        </w:rPr>
      </w:pPr>
      <w:r>
        <w:rPr>
          <w:b/>
          <w:bCs/>
          <w:sz w:val="32"/>
          <w:szCs w:val="32"/>
        </w:rPr>
        <w:br w:type="page"/>
      </w:r>
    </w:p>
    <w:p w14:paraId="78874A9F" w14:textId="0525355D" w:rsidR="00816137" w:rsidRDefault="00816137" w:rsidP="00816137">
      <w:pPr>
        <w:pStyle w:val="Heading3"/>
      </w:pPr>
      <w:bookmarkStart w:id="19" w:name="_Toc156214744"/>
      <w:r w:rsidRPr="7219734E">
        <w:lastRenderedPageBreak/>
        <w:t xml:space="preserve">Template 1B: Plan to Communicate the Impact of the </w:t>
      </w:r>
      <w:r w:rsidR="00414880">
        <w:t>Investments</w:t>
      </w:r>
      <w:bookmarkEnd w:id="19"/>
    </w:p>
    <w:p w14:paraId="55946F36" w14:textId="62102048" w:rsidR="00C37139" w:rsidRDefault="00816137" w:rsidP="00816137">
      <w:pPr>
        <w:pStyle w:val="SL-FlLftSgl"/>
      </w:pPr>
      <w:r w:rsidRPr="7219734E">
        <w:t xml:space="preserve">When creating and managing communications, it will be helpful </w:t>
      </w:r>
      <w:r>
        <w:t xml:space="preserve">for your SEA </w:t>
      </w:r>
      <w:r w:rsidR="00C967A6">
        <w:t xml:space="preserve">team </w:t>
      </w:r>
      <w:r w:rsidRPr="7219734E">
        <w:t xml:space="preserve">to think through how you will use </w:t>
      </w:r>
      <w:r w:rsidR="00DB1355">
        <w:t xml:space="preserve">data on </w:t>
      </w:r>
      <w:r w:rsidRPr="7219734E">
        <w:t xml:space="preserve">and communicate </w:t>
      </w:r>
      <w:r w:rsidR="00DB1355">
        <w:t xml:space="preserve">about </w:t>
      </w:r>
      <w:r w:rsidRPr="7219734E">
        <w:t>the impact of investments</w:t>
      </w:r>
      <w:r>
        <w:t xml:space="preserve"> (or how you will help your LEAs to do so)</w:t>
      </w:r>
      <w:r w:rsidRPr="7219734E">
        <w:t xml:space="preserve">. </w:t>
      </w:r>
      <w:r w:rsidR="00DB1355" w:rsidRPr="004F42AD">
        <w:t xml:space="preserve">It is also important to give </w:t>
      </w:r>
      <w:r w:rsidR="00E9322B" w:rsidRPr="004F42AD">
        <w:t xml:space="preserve">a broad and diverse array of interest-holders </w:t>
      </w:r>
      <w:r w:rsidR="00AC2504" w:rsidRPr="004F42AD">
        <w:t>the opportunity to be a part of the team that shapes the communications plan</w:t>
      </w:r>
      <w:r w:rsidR="00994E52" w:rsidRPr="004F42AD">
        <w:t xml:space="preserve">, to ensure </w:t>
      </w:r>
      <w:r w:rsidR="00BF13AD" w:rsidRPr="004F42AD">
        <w:t xml:space="preserve">that </w:t>
      </w:r>
      <w:r w:rsidR="00AC2504" w:rsidRPr="004F42AD">
        <w:t>audiences representing varying positions</w:t>
      </w:r>
      <w:r w:rsidR="00BF13AD" w:rsidRPr="004F42AD">
        <w:t xml:space="preserve"> and </w:t>
      </w:r>
      <w:r w:rsidR="00AC2504" w:rsidRPr="004F42AD">
        <w:t>viewpoints</w:t>
      </w:r>
      <w:r w:rsidR="00BF13AD" w:rsidRPr="004F42AD">
        <w:t xml:space="preserve"> have</w:t>
      </w:r>
      <w:r w:rsidR="00AC2504" w:rsidRPr="004F42AD">
        <w:t xml:space="preserve"> </w:t>
      </w:r>
      <w:r w:rsidR="00896A20" w:rsidRPr="004F42AD">
        <w:t xml:space="preserve">ongoing </w:t>
      </w:r>
      <w:r w:rsidR="00AC2504" w:rsidRPr="004F42AD">
        <w:t>opportunities to understand</w:t>
      </w:r>
      <w:r w:rsidR="002D5A09" w:rsidRPr="004F42AD">
        <w:t xml:space="preserve"> and provide input on</w:t>
      </w:r>
      <w:r w:rsidR="00AC2504" w:rsidRPr="004F42AD">
        <w:t xml:space="preserve"> the </w:t>
      </w:r>
      <w:r w:rsidR="006F74E3" w:rsidRPr="004F42AD">
        <w:t>investment’s</w:t>
      </w:r>
      <w:r w:rsidR="00AC2504" w:rsidRPr="004F42AD">
        <w:t xml:space="preserve"> implementation</w:t>
      </w:r>
      <w:r w:rsidR="003D17BE" w:rsidRPr="004F42AD">
        <w:t xml:space="preserve"> and </w:t>
      </w:r>
      <w:r w:rsidR="00AC2504" w:rsidRPr="004F42AD">
        <w:t>impact.</w:t>
      </w:r>
      <w:r w:rsidR="00352FE8">
        <w:t xml:space="preserve"> </w:t>
      </w:r>
    </w:p>
    <w:p w14:paraId="0080FF7A" w14:textId="523FDCB3" w:rsidR="00C37139" w:rsidRPr="00601E6F" w:rsidRDefault="00816137" w:rsidP="00816137">
      <w:pPr>
        <w:pStyle w:val="SL-FlLftSgl"/>
      </w:pPr>
      <w:r w:rsidRPr="009B37C8">
        <w:t xml:space="preserve">When communicating impact to </w:t>
      </w:r>
      <w:r w:rsidR="00D4763B" w:rsidRPr="009B37C8">
        <w:t>interest-holders</w:t>
      </w:r>
      <w:r w:rsidRPr="009B37C8">
        <w:t>, it is helpful to</w:t>
      </w:r>
      <w:r w:rsidR="00B35D9B" w:rsidRPr="009B37C8">
        <w:t xml:space="preserve"> share information to help them</w:t>
      </w:r>
      <w:r w:rsidRPr="009B37C8">
        <w:t xml:space="preserve"> understand the factors influencing implementation and outcomes of an investment, and what might be needed to make improvements to implementation activities. </w:t>
      </w:r>
      <w:r w:rsidR="00DB1355" w:rsidRPr="009B37C8">
        <w:t>First, determine the specific information each target audience needs, when and how often they need the information, and the best format for communication. The plan to communicate will vary depending on the audience.</w:t>
      </w:r>
      <w:r w:rsidR="00DB1355" w:rsidRPr="7219734E">
        <w:t xml:space="preserve"> </w:t>
      </w:r>
      <w:r w:rsidR="00D4763B">
        <w:t xml:space="preserve">For </w:t>
      </w:r>
      <w:r w:rsidR="00D4763B" w:rsidRPr="7219734E">
        <w:t>SEA and LEA staff</w:t>
      </w:r>
      <w:r w:rsidR="00D4763B">
        <w:t xml:space="preserve"> in particular, information about the</w:t>
      </w:r>
      <w:r w:rsidR="00D4763B" w:rsidRPr="7219734E">
        <w:t xml:space="preserve"> </w:t>
      </w:r>
      <w:r w:rsidRPr="7219734E">
        <w:t>level of effectiveness of the investment</w:t>
      </w:r>
      <w:r w:rsidR="00C37139">
        <w:t>s</w:t>
      </w:r>
      <w:r w:rsidRPr="7219734E">
        <w:t xml:space="preserve"> may give the</w:t>
      </w:r>
      <w:r w:rsidR="00D4763B">
        <w:t>m</w:t>
      </w:r>
      <w:r w:rsidRPr="7219734E">
        <w:t xml:space="preserve"> information about possible next steps </w:t>
      </w:r>
      <w:r w:rsidR="00DA2FF9">
        <w:t>to improve</w:t>
      </w:r>
      <w:r w:rsidR="00426FCC">
        <w:t xml:space="preserve"> outcomes or </w:t>
      </w:r>
      <w:r w:rsidRPr="7219734E">
        <w:t xml:space="preserve">maintain </w:t>
      </w:r>
      <w:r w:rsidR="00DA2FF9">
        <w:t>and/</w:t>
      </w:r>
      <w:r w:rsidRPr="7219734E">
        <w:t>or expand successes. When SEA/LEA staff understand the impact</w:t>
      </w:r>
      <w:r w:rsidR="00C37139">
        <w:t>s</w:t>
      </w:r>
      <w:r w:rsidRPr="7219734E">
        <w:t xml:space="preserve"> of investments, they can become powerful advocates for the </w:t>
      </w:r>
      <w:r w:rsidR="007060F2">
        <w:t>work</w:t>
      </w:r>
      <w:r w:rsidRPr="7219734E">
        <w:t xml:space="preserve">. They may be helpful in advocating for legislative, parent, family, and community support. </w:t>
      </w:r>
    </w:p>
    <w:p w14:paraId="320D03E9" w14:textId="77777777" w:rsidR="007D1C45" w:rsidRDefault="00C37139" w:rsidP="007B2E58">
      <w:pPr>
        <w:pStyle w:val="SL-FlLftSgl"/>
      </w:pPr>
      <w:r w:rsidRPr="7219734E">
        <w:t>S</w:t>
      </w:r>
      <w:r>
        <w:t>EA</w:t>
      </w:r>
      <w:r w:rsidRPr="7219734E">
        <w:t>/LEA policymakers</w:t>
      </w:r>
      <w:r w:rsidR="00C309AA">
        <w:t xml:space="preserve"> as well as</w:t>
      </w:r>
      <w:r>
        <w:t xml:space="preserve"> </w:t>
      </w:r>
      <w:r w:rsidRPr="007D1C45">
        <w:t>families</w:t>
      </w:r>
      <w:r w:rsidR="00B05118" w:rsidRPr="007D1C45">
        <w:t>,</w:t>
      </w:r>
      <w:r w:rsidRPr="007D1C45">
        <w:t xml:space="preserve"> community members, </w:t>
      </w:r>
      <w:r w:rsidR="0093077E" w:rsidRPr="007D1C45">
        <w:t>and other interest-holders</w:t>
      </w:r>
      <w:r w:rsidR="0093077E">
        <w:t xml:space="preserve"> </w:t>
      </w:r>
      <w:r w:rsidRPr="7219734E">
        <w:t>may be influenced by contextual factors such as political, economic, and social conditions</w:t>
      </w:r>
      <w:r>
        <w:t>,</w:t>
      </w:r>
      <w:r w:rsidRPr="7219734E">
        <w:t xml:space="preserve"> </w:t>
      </w:r>
      <w:r w:rsidR="002F4A5C" w:rsidRPr="7219734E">
        <w:t>which</w:t>
      </w:r>
      <w:r w:rsidRPr="7219734E">
        <w:t xml:space="preserve"> affect an investment’s success</w:t>
      </w:r>
      <w:r w:rsidR="007D1C45">
        <w:t>.</w:t>
      </w:r>
      <w:r w:rsidR="007D1C45" w:rsidRPr="7219734E">
        <w:t xml:space="preserve"> </w:t>
      </w:r>
      <w:r w:rsidR="007D1C45">
        <w:t>I</w:t>
      </w:r>
      <w:r w:rsidR="007D1C45" w:rsidRPr="7219734E">
        <w:t xml:space="preserve">n </w:t>
      </w:r>
      <w:r w:rsidRPr="7219734E">
        <w:t>fact, funding goals</w:t>
      </w:r>
      <w:r w:rsidR="0093077E">
        <w:t xml:space="preserve"> </w:t>
      </w:r>
      <w:r w:rsidR="009D5981">
        <w:t xml:space="preserve">and perspectives on </w:t>
      </w:r>
      <w:r w:rsidR="007D1C45">
        <w:t xml:space="preserve">investment </w:t>
      </w:r>
      <w:r w:rsidR="009D5981">
        <w:t>impacts</w:t>
      </w:r>
      <w:r w:rsidRPr="7219734E">
        <w:t xml:space="preserve"> may directly reflect these conditions. Therefore, providing contextual information about how these conditions may affect implementation and outcomes may be important.</w:t>
      </w:r>
      <w:r w:rsidRPr="7219734E">
        <w:rPr>
          <w:rStyle w:val="FootnoteReference"/>
        </w:rPr>
        <w:footnoteReference w:id="3"/>
      </w:r>
      <w:r>
        <w:t xml:space="preserve"> </w:t>
      </w:r>
      <w:r w:rsidRPr="7219734E">
        <w:t xml:space="preserve">The </w:t>
      </w:r>
      <w:r>
        <w:t>table</w:t>
      </w:r>
      <w:r w:rsidRPr="7219734E">
        <w:t xml:space="preserve"> below outlines specific considerations for each audience group</w:t>
      </w:r>
      <w:r>
        <w:t xml:space="preserve"> and gives space for you to work through how the information will be communicated, by whom, and by when</w:t>
      </w:r>
      <w:r w:rsidRPr="7219734E">
        <w:t>.</w:t>
      </w:r>
    </w:p>
    <w:p w14:paraId="6F958E3F" w14:textId="77777777" w:rsidR="0062151D" w:rsidRDefault="0062151D" w:rsidP="0062151D">
      <w:pPr>
        <w:rPr>
          <w:rFonts w:ascii="Cambria" w:eastAsia="Times New Roman" w:hAnsi="Cambria" w:cs="Times New Roman"/>
          <w:color w:val="333D40"/>
          <w:kern w:val="0"/>
          <w:sz w:val="22"/>
          <w:szCs w:val="22"/>
          <w14:ligatures w14:val="none"/>
        </w:rPr>
      </w:pPr>
    </w:p>
    <w:p w14:paraId="2FB9697B" w14:textId="7702AD8B" w:rsidR="0062151D" w:rsidRPr="0062151D" w:rsidRDefault="0062151D" w:rsidP="0062151D">
      <w:pPr>
        <w:sectPr w:rsidR="0062151D" w:rsidRPr="0062151D" w:rsidSect="00953BD6">
          <w:pgSz w:w="15840" w:h="12240" w:orient="landscape"/>
          <w:pgMar w:top="1440" w:right="1080" w:bottom="792" w:left="1080" w:header="720" w:footer="720" w:gutter="0"/>
          <w:cols w:space="720"/>
          <w:titlePg/>
          <w:docGrid w:linePitch="360"/>
        </w:sectPr>
      </w:pPr>
    </w:p>
    <w:p w14:paraId="42C5A83E" w14:textId="46EC13CD" w:rsidR="00C37139" w:rsidRDefault="00C37139" w:rsidP="004A1039">
      <w:pPr>
        <w:pStyle w:val="TT-TableTitle"/>
        <w:ind w:left="0" w:firstLine="0"/>
      </w:pPr>
    </w:p>
    <w:tbl>
      <w:tblPr>
        <w:tblStyle w:val="TableGrid"/>
        <w:tblW w:w="13681" w:type="dxa"/>
        <w:tblBorders>
          <w:top w:val="single" w:sz="4" w:space="0" w:color="328612"/>
          <w:left w:val="single" w:sz="4" w:space="0" w:color="328612"/>
          <w:bottom w:val="single" w:sz="4" w:space="0" w:color="328612"/>
          <w:right w:val="single" w:sz="4" w:space="0" w:color="328612"/>
          <w:insideH w:val="single" w:sz="4" w:space="0" w:color="328612"/>
          <w:insideV w:val="single" w:sz="4" w:space="0" w:color="328612"/>
        </w:tblBorders>
        <w:tblLook w:val="04A0" w:firstRow="1" w:lastRow="0" w:firstColumn="1" w:lastColumn="0" w:noHBand="0" w:noVBand="1"/>
      </w:tblPr>
      <w:tblGrid>
        <w:gridCol w:w="1498"/>
        <w:gridCol w:w="7052"/>
        <w:gridCol w:w="1800"/>
        <w:gridCol w:w="1890"/>
        <w:gridCol w:w="1441"/>
      </w:tblGrid>
      <w:tr w:rsidR="00816137" w:rsidRPr="0003595A" w14:paraId="2FFDFB2F" w14:textId="77777777" w:rsidTr="00587CEB">
        <w:trPr>
          <w:trHeight w:val="468"/>
          <w:tblHeader/>
        </w:trPr>
        <w:tc>
          <w:tcPr>
            <w:tcW w:w="1498" w:type="dxa"/>
            <w:tcBorders>
              <w:top w:val="nil"/>
              <w:left w:val="nil"/>
              <w:bottom w:val="single" w:sz="12" w:space="0" w:color="328612"/>
              <w:right w:val="nil"/>
            </w:tcBorders>
            <w:shd w:val="clear" w:color="auto" w:fill="auto"/>
            <w:vAlign w:val="bottom"/>
          </w:tcPr>
          <w:p w14:paraId="06CEF2EA" w14:textId="77777777" w:rsidR="00816137" w:rsidRPr="0003595A" w:rsidRDefault="00816137">
            <w:pPr>
              <w:pStyle w:val="TH-TableHeading"/>
            </w:pPr>
            <w:r w:rsidRPr="0003595A">
              <w:t>Audience</w:t>
            </w:r>
          </w:p>
        </w:tc>
        <w:tc>
          <w:tcPr>
            <w:tcW w:w="7052" w:type="dxa"/>
            <w:tcBorders>
              <w:top w:val="nil"/>
              <w:left w:val="nil"/>
              <w:bottom w:val="single" w:sz="12" w:space="0" w:color="328612"/>
              <w:right w:val="nil"/>
            </w:tcBorders>
            <w:shd w:val="clear" w:color="auto" w:fill="auto"/>
            <w:vAlign w:val="bottom"/>
          </w:tcPr>
          <w:p w14:paraId="4C49ACE9" w14:textId="7346E483" w:rsidR="00816137" w:rsidRPr="0003595A" w:rsidRDefault="00816137">
            <w:pPr>
              <w:pStyle w:val="TH-TableHeading"/>
              <w:rPr>
                <w:rFonts w:cstheme="majorBidi"/>
              </w:rPr>
            </w:pPr>
            <w:r w:rsidRPr="0003595A">
              <w:rPr>
                <w:rFonts w:cstheme="majorBidi"/>
              </w:rPr>
              <w:t>What</w:t>
            </w:r>
            <w:r>
              <w:rPr>
                <w:rFonts w:cstheme="majorBidi"/>
              </w:rPr>
              <w:t xml:space="preserve"> to </w:t>
            </w:r>
            <w:r w:rsidR="00587CEB">
              <w:rPr>
                <w:rFonts w:cstheme="majorBidi"/>
              </w:rPr>
              <w:t>c</w:t>
            </w:r>
            <w:r>
              <w:rPr>
                <w:rFonts w:cstheme="majorBidi"/>
              </w:rPr>
              <w:t>ommunicate</w:t>
            </w:r>
            <w:r w:rsidRPr="0003595A">
              <w:rPr>
                <w:rFonts w:cstheme="majorBidi"/>
              </w:rPr>
              <w:t>?</w:t>
            </w:r>
          </w:p>
        </w:tc>
        <w:tc>
          <w:tcPr>
            <w:tcW w:w="1800" w:type="dxa"/>
            <w:tcBorders>
              <w:top w:val="nil"/>
              <w:left w:val="nil"/>
              <w:bottom w:val="single" w:sz="12" w:space="0" w:color="328612"/>
              <w:right w:val="nil"/>
            </w:tcBorders>
            <w:shd w:val="clear" w:color="auto" w:fill="auto"/>
            <w:vAlign w:val="bottom"/>
          </w:tcPr>
          <w:p w14:paraId="417B3F6F" w14:textId="77777777" w:rsidR="00816137" w:rsidRPr="0003595A" w:rsidRDefault="00816137">
            <w:pPr>
              <w:pStyle w:val="TH-TableHeading"/>
            </w:pPr>
            <w:r w:rsidRPr="0003595A">
              <w:t>How?</w:t>
            </w:r>
          </w:p>
        </w:tc>
        <w:tc>
          <w:tcPr>
            <w:tcW w:w="1890" w:type="dxa"/>
            <w:tcBorders>
              <w:top w:val="nil"/>
              <w:left w:val="nil"/>
              <w:bottom w:val="single" w:sz="12" w:space="0" w:color="328612"/>
              <w:right w:val="nil"/>
            </w:tcBorders>
            <w:shd w:val="clear" w:color="auto" w:fill="auto"/>
            <w:vAlign w:val="bottom"/>
          </w:tcPr>
          <w:p w14:paraId="303D6888" w14:textId="425EC4B3" w:rsidR="00816137" w:rsidRPr="0003595A" w:rsidRDefault="00816137" w:rsidP="00DF2BD9">
            <w:pPr>
              <w:pStyle w:val="TH-TableHeading"/>
              <w:spacing w:line="80" w:lineRule="atLeast"/>
            </w:pPr>
            <w:r w:rsidRPr="0003595A">
              <w:t xml:space="preserve">Who is </w:t>
            </w:r>
            <w:r w:rsidR="00587CEB">
              <w:t>r</w:t>
            </w:r>
            <w:r w:rsidR="000C7416" w:rsidRPr="0003595A">
              <w:t>esponsible</w:t>
            </w:r>
            <w:r w:rsidRPr="0003595A">
              <w:t>?</w:t>
            </w:r>
          </w:p>
        </w:tc>
        <w:tc>
          <w:tcPr>
            <w:tcW w:w="1441" w:type="dxa"/>
            <w:tcBorders>
              <w:top w:val="nil"/>
              <w:left w:val="nil"/>
              <w:bottom w:val="single" w:sz="12" w:space="0" w:color="328612"/>
              <w:right w:val="nil"/>
            </w:tcBorders>
            <w:shd w:val="clear" w:color="auto" w:fill="auto"/>
            <w:vAlign w:val="bottom"/>
          </w:tcPr>
          <w:p w14:paraId="3EDFEFC4" w14:textId="2D1B97BA" w:rsidR="00816137" w:rsidRPr="0003595A" w:rsidRDefault="00816137">
            <w:pPr>
              <w:pStyle w:val="TH-TableHeading"/>
            </w:pPr>
            <w:r w:rsidRPr="0003595A">
              <w:t xml:space="preserve">By </w:t>
            </w:r>
            <w:r w:rsidR="00587CEB">
              <w:t>w</w:t>
            </w:r>
            <w:r w:rsidR="000C7416" w:rsidRPr="0003595A">
              <w:t>hen</w:t>
            </w:r>
            <w:r w:rsidRPr="0003595A">
              <w:t xml:space="preserve">? </w:t>
            </w:r>
          </w:p>
        </w:tc>
      </w:tr>
      <w:tr w:rsidR="00EB12DA" w:rsidRPr="00D37F7C" w14:paraId="5436FEBD" w14:textId="77777777" w:rsidTr="00587CEB">
        <w:trPr>
          <w:trHeight w:val="448"/>
        </w:trPr>
        <w:tc>
          <w:tcPr>
            <w:tcW w:w="1498" w:type="dxa"/>
            <w:tcBorders>
              <w:top w:val="single" w:sz="12" w:space="0" w:color="328612"/>
              <w:left w:val="nil"/>
              <w:bottom w:val="single" w:sz="12" w:space="0" w:color="328612"/>
            </w:tcBorders>
            <w:shd w:val="clear" w:color="auto" w:fill="EAF4EF"/>
            <w:vAlign w:val="center"/>
          </w:tcPr>
          <w:p w14:paraId="3D9A10C4" w14:textId="08D83855" w:rsidR="00816137" w:rsidRPr="002E567C" w:rsidRDefault="00816137">
            <w:pPr>
              <w:rPr>
                <w:b/>
                <w:bCs/>
                <w:sz w:val="22"/>
                <w:szCs w:val="22"/>
              </w:rPr>
            </w:pPr>
            <w:r w:rsidRPr="00C75D14">
              <w:rPr>
                <w:b/>
                <w:bCs/>
                <w:color w:val="333D40"/>
                <w:sz w:val="22"/>
                <w:szCs w:val="22"/>
              </w:rPr>
              <w:t xml:space="preserve">SEA </w:t>
            </w:r>
            <w:r w:rsidR="006C1FEF" w:rsidRPr="00C75D14">
              <w:rPr>
                <w:b/>
                <w:bCs/>
                <w:color w:val="333D40"/>
                <w:sz w:val="22"/>
                <w:szCs w:val="22"/>
              </w:rPr>
              <w:t xml:space="preserve">Staff </w:t>
            </w:r>
            <w:r w:rsidRPr="00C75D14">
              <w:rPr>
                <w:b/>
                <w:bCs/>
                <w:color w:val="333D40"/>
                <w:sz w:val="22"/>
                <w:szCs w:val="22"/>
              </w:rPr>
              <w:t xml:space="preserve">and LEA </w:t>
            </w:r>
            <w:r w:rsidR="006C1FEF" w:rsidRPr="00C75D14">
              <w:rPr>
                <w:b/>
                <w:bCs/>
                <w:color w:val="333D40"/>
                <w:sz w:val="22"/>
                <w:szCs w:val="22"/>
              </w:rPr>
              <w:t>Staff</w:t>
            </w:r>
          </w:p>
        </w:tc>
        <w:tc>
          <w:tcPr>
            <w:tcW w:w="7052" w:type="dxa"/>
            <w:tcBorders>
              <w:top w:val="single" w:sz="12" w:space="0" w:color="328612"/>
              <w:bottom w:val="single" w:sz="12" w:space="0" w:color="328612"/>
            </w:tcBorders>
            <w:shd w:val="clear" w:color="auto" w:fill="EAF4EF"/>
            <w:vAlign w:val="center"/>
          </w:tcPr>
          <w:p w14:paraId="5A820F1C" w14:textId="77777777" w:rsidR="00816137" w:rsidRPr="00C75D14" w:rsidRDefault="00816137">
            <w:pPr>
              <w:pStyle w:val="SL-FlLftSgl"/>
              <w:spacing w:after="80"/>
              <w:rPr>
                <w:rFonts w:asciiTheme="minorHAnsi" w:hAnsiTheme="minorHAnsi" w:cstheme="minorHAnsi"/>
                <w:b/>
                <w:bCs/>
              </w:rPr>
            </w:pPr>
            <w:r w:rsidRPr="00C75D14">
              <w:rPr>
                <w:rFonts w:asciiTheme="minorHAnsi" w:hAnsiTheme="minorHAnsi" w:cstheme="minorHAnsi"/>
                <w:b/>
                <w:bCs/>
              </w:rPr>
              <w:t>Contextual Elements:</w:t>
            </w:r>
          </w:p>
          <w:p w14:paraId="4A8A9231"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Internal and external expectations for what an investment can produce or achieve</w:t>
            </w:r>
          </w:p>
          <w:p w14:paraId="411746A8"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Social and political support for the investment</w:t>
            </w:r>
          </w:p>
          <w:p w14:paraId="1DE54292" w14:textId="77777777" w:rsidR="00816137" w:rsidRPr="00C75D14" w:rsidRDefault="00816137">
            <w:pPr>
              <w:pStyle w:val="SL-FlLftSgl"/>
              <w:keepNext/>
              <w:spacing w:after="80"/>
              <w:rPr>
                <w:rFonts w:asciiTheme="minorHAnsi" w:hAnsiTheme="minorHAnsi" w:cstheme="minorHAnsi"/>
                <w:b/>
                <w:bCs/>
              </w:rPr>
            </w:pPr>
            <w:r w:rsidRPr="00C75D14">
              <w:rPr>
                <w:rFonts w:asciiTheme="minorHAnsi" w:hAnsiTheme="minorHAnsi" w:cstheme="minorHAnsi"/>
                <w:b/>
                <w:bCs/>
              </w:rPr>
              <w:t>Questions to Answer for the Audience:</w:t>
            </w:r>
          </w:p>
          <w:p w14:paraId="7F37939B"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 xml:space="preserve">What needs are being addressed? </w:t>
            </w:r>
          </w:p>
          <w:p w14:paraId="1226A6D5"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 xml:space="preserve">What evidence or research might be available to support the choice of investment? </w:t>
            </w:r>
          </w:p>
          <w:p w14:paraId="6FDB073A"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 xml:space="preserve">How many and what populations of individuals were (are) served? </w:t>
            </w:r>
          </w:p>
          <w:p w14:paraId="40B131B5"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 xml:space="preserve">What are the opportunities to enhance or expand the investment’s success? </w:t>
            </w:r>
          </w:p>
          <w:p w14:paraId="002C2039" w14:textId="77777777" w:rsidR="00816137" w:rsidRPr="00C75D14" w:rsidRDefault="00816137" w:rsidP="007D1C45">
            <w:pPr>
              <w:pStyle w:val="N1-1stBullet"/>
              <w:spacing w:after="40"/>
              <w:rPr>
                <w:rFonts w:asciiTheme="minorHAnsi" w:hAnsiTheme="minorHAnsi" w:cstheme="minorHAnsi"/>
                <w:color w:val="333D40"/>
              </w:rPr>
            </w:pPr>
            <w:r w:rsidRPr="00C75D14">
              <w:rPr>
                <w:rFonts w:asciiTheme="minorHAnsi" w:hAnsiTheme="minorHAnsi" w:cstheme="minorHAnsi"/>
                <w:color w:val="333D40"/>
              </w:rPr>
              <w:t>How are investment results being disseminated?</w:t>
            </w:r>
          </w:p>
          <w:p w14:paraId="50C17E50" w14:textId="21805C6D" w:rsidR="008403AD" w:rsidRPr="009B37C8" w:rsidRDefault="008403AD" w:rsidP="007D1C45">
            <w:pPr>
              <w:pStyle w:val="N1-1stBullet"/>
              <w:spacing w:after="40"/>
              <w:rPr>
                <w:rFonts w:asciiTheme="minorHAnsi" w:hAnsiTheme="minorHAnsi" w:cstheme="minorHAnsi"/>
                <w:color w:val="333D40"/>
              </w:rPr>
            </w:pPr>
            <w:r w:rsidRPr="009B37C8">
              <w:rPr>
                <w:rFonts w:asciiTheme="minorHAnsi" w:hAnsiTheme="minorHAnsi" w:cstheme="minorHAnsi"/>
                <w:color w:val="333D40"/>
              </w:rPr>
              <w:t xml:space="preserve">What data was collected, and what did they say about potential differential implications for </w:t>
            </w:r>
            <w:r w:rsidR="002F4A5C" w:rsidRPr="009B37C8">
              <w:rPr>
                <w:rFonts w:asciiTheme="minorHAnsi" w:hAnsiTheme="minorHAnsi" w:cstheme="minorHAnsi"/>
                <w:color w:val="333D40"/>
              </w:rPr>
              <w:t>diverse groups</w:t>
            </w:r>
            <w:r w:rsidRPr="009B37C8">
              <w:rPr>
                <w:rFonts w:asciiTheme="minorHAnsi" w:hAnsiTheme="minorHAnsi" w:cstheme="minorHAnsi"/>
                <w:color w:val="333D40"/>
              </w:rPr>
              <w:t xml:space="preserve">? </w:t>
            </w:r>
          </w:p>
          <w:p w14:paraId="68CCCD7C" w14:textId="1A8FD963" w:rsidR="00A96BFF" w:rsidRPr="007D1C45" w:rsidRDefault="008403AD" w:rsidP="00587CEB">
            <w:pPr>
              <w:pStyle w:val="N1-1stBullet"/>
              <w:spacing w:after="40"/>
              <w:rPr>
                <w:rFonts w:asciiTheme="minorHAnsi" w:hAnsiTheme="minorHAnsi" w:cstheme="minorHAnsi"/>
              </w:rPr>
            </w:pPr>
            <w:r w:rsidRPr="009B37C8">
              <w:rPr>
                <w:rFonts w:asciiTheme="minorHAnsi" w:hAnsiTheme="minorHAnsi" w:cstheme="minorHAnsi"/>
                <w:color w:val="333D40"/>
              </w:rPr>
              <w:t xml:space="preserve">What additional types of data might be needed to understand the impacts of the investment from the perspectives of all those involved </w:t>
            </w:r>
            <w:r w:rsidRPr="009B37C8">
              <w:rPr>
                <w:rFonts w:asciiTheme="minorHAnsi" w:hAnsiTheme="minorHAnsi" w:cstheme="minorHAnsi"/>
              </w:rPr>
              <w:t xml:space="preserve">and affected, and to identify </w:t>
            </w:r>
            <w:r w:rsidR="002F4A5C" w:rsidRPr="009B37C8">
              <w:rPr>
                <w:rFonts w:asciiTheme="minorHAnsi" w:hAnsiTheme="minorHAnsi" w:cstheme="minorHAnsi"/>
              </w:rPr>
              <w:t>disparities</w:t>
            </w:r>
            <w:r w:rsidRPr="009B37C8">
              <w:rPr>
                <w:rFonts w:asciiTheme="minorHAnsi" w:hAnsiTheme="minorHAnsi" w:cstheme="minorHAnsi"/>
              </w:rPr>
              <w:t xml:space="preserve"> in outcomes?</w:t>
            </w:r>
          </w:p>
        </w:tc>
        <w:tc>
          <w:tcPr>
            <w:tcW w:w="1800" w:type="dxa"/>
            <w:tcBorders>
              <w:top w:val="single" w:sz="12" w:space="0" w:color="328612"/>
              <w:bottom w:val="single" w:sz="12" w:space="0" w:color="328612"/>
            </w:tcBorders>
            <w:shd w:val="clear" w:color="auto" w:fill="EAF4EF"/>
          </w:tcPr>
          <w:p w14:paraId="13F3FAFF" w14:textId="77777777" w:rsidR="00816137" w:rsidRPr="0003595A" w:rsidRDefault="00816137" w:rsidP="008F0E74">
            <w:pPr>
              <w:rPr>
                <w:rFonts w:cstheme="minorHAnsi"/>
                <w:sz w:val="22"/>
                <w:szCs w:val="22"/>
              </w:rPr>
            </w:pPr>
          </w:p>
        </w:tc>
        <w:tc>
          <w:tcPr>
            <w:tcW w:w="1890" w:type="dxa"/>
            <w:tcBorders>
              <w:top w:val="single" w:sz="12" w:space="0" w:color="328612"/>
              <w:bottom w:val="single" w:sz="12" w:space="0" w:color="328612"/>
            </w:tcBorders>
            <w:shd w:val="clear" w:color="auto" w:fill="EAF4EF"/>
          </w:tcPr>
          <w:p w14:paraId="11F0C029" w14:textId="77777777" w:rsidR="00816137" w:rsidRPr="0003595A" w:rsidRDefault="00816137" w:rsidP="008F0E74">
            <w:pPr>
              <w:rPr>
                <w:rFonts w:cstheme="minorHAnsi"/>
                <w:sz w:val="22"/>
                <w:szCs w:val="22"/>
              </w:rPr>
            </w:pPr>
          </w:p>
        </w:tc>
        <w:tc>
          <w:tcPr>
            <w:tcW w:w="1441" w:type="dxa"/>
            <w:tcBorders>
              <w:top w:val="single" w:sz="12" w:space="0" w:color="328612"/>
              <w:bottom w:val="single" w:sz="12" w:space="0" w:color="328612"/>
              <w:right w:val="nil"/>
            </w:tcBorders>
            <w:shd w:val="clear" w:color="auto" w:fill="EAF4EF"/>
          </w:tcPr>
          <w:p w14:paraId="5C08AF39" w14:textId="77777777" w:rsidR="00816137" w:rsidRPr="0003595A" w:rsidRDefault="00816137" w:rsidP="008F0E74">
            <w:pPr>
              <w:rPr>
                <w:rFonts w:cstheme="minorHAnsi"/>
                <w:sz w:val="22"/>
                <w:szCs w:val="22"/>
              </w:rPr>
            </w:pPr>
          </w:p>
        </w:tc>
      </w:tr>
      <w:tr w:rsidR="00EB12DA" w:rsidRPr="00D37F7C" w14:paraId="2C9A585C" w14:textId="77777777" w:rsidTr="00587CEB">
        <w:trPr>
          <w:trHeight w:val="468"/>
        </w:trPr>
        <w:tc>
          <w:tcPr>
            <w:tcW w:w="1498" w:type="dxa"/>
            <w:tcBorders>
              <w:top w:val="single" w:sz="12" w:space="0" w:color="328612"/>
              <w:left w:val="nil"/>
              <w:bottom w:val="single" w:sz="12" w:space="0" w:color="328612"/>
            </w:tcBorders>
            <w:shd w:val="clear" w:color="auto" w:fill="auto"/>
            <w:vAlign w:val="center"/>
          </w:tcPr>
          <w:p w14:paraId="1761A774" w14:textId="14C3A05B" w:rsidR="00816137" w:rsidRPr="002E567C" w:rsidRDefault="00816137" w:rsidP="00587CEB">
            <w:pPr>
              <w:pageBreakBefore/>
              <w:ind w:right="84"/>
              <w:rPr>
                <w:b/>
                <w:bCs/>
                <w:sz w:val="22"/>
                <w:szCs w:val="22"/>
              </w:rPr>
            </w:pPr>
            <w:r w:rsidRPr="00C75D14">
              <w:rPr>
                <w:b/>
                <w:bCs/>
                <w:color w:val="333D40"/>
                <w:sz w:val="22"/>
                <w:szCs w:val="22"/>
              </w:rPr>
              <w:lastRenderedPageBreak/>
              <w:t xml:space="preserve">State and </w:t>
            </w:r>
            <w:r w:rsidR="006C1FEF" w:rsidRPr="00C75D14">
              <w:rPr>
                <w:b/>
                <w:bCs/>
                <w:color w:val="333D40"/>
                <w:sz w:val="22"/>
                <w:szCs w:val="22"/>
              </w:rPr>
              <w:t>Local Policymakers</w:t>
            </w:r>
          </w:p>
        </w:tc>
        <w:tc>
          <w:tcPr>
            <w:tcW w:w="7052" w:type="dxa"/>
            <w:tcBorders>
              <w:top w:val="single" w:sz="12" w:space="0" w:color="328612"/>
              <w:bottom w:val="single" w:sz="12" w:space="0" w:color="328612"/>
            </w:tcBorders>
            <w:shd w:val="clear" w:color="auto" w:fill="auto"/>
            <w:vAlign w:val="center"/>
          </w:tcPr>
          <w:p w14:paraId="1861C112" w14:textId="77777777" w:rsidR="00816137" w:rsidRPr="00C75D14" w:rsidRDefault="00816137" w:rsidP="00587CEB">
            <w:pPr>
              <w:pStyle w:val="SL-FlLftSgl"/>
              <w:pageBreakBefore/>
              <w:spacing w:after="80"/>
              <w:rPr>
                <w:rFonts w:asciiTheme="minorHAnsi" w:hAnsiTheme="minorHAnsi" w:cstheme="minorHAnsi"/>
                <w:b/>
                <w:bCs/>
              </w:rPr>
            </w:pPr>
            <w:r w:rsidRPr="00C75D14">
              <w:rPr>
                <w:rFonts w:asciiTheme="minorHAnsi" w:hAnsiTheme="minorHAnsi" w:cstheme="minorHAnsi"/>
                <w:b/>
                <w:bCs/>
              </w:rPr>
              <w:t>Contextual Elements:</w:t>
            </w:r>
          </w:p>
          <w:p w14:paraId="79387E4B" w14:textId="57745C37"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Alignment of project services with policy goals</w:t>
            </w:r>
            <w:r w:rsidR="00DF0CD1" w:rsidRPr="00C75D14">
              <w:rPr>
                <w:rFonts w:asciiTheme="minorHAnsi" w:hAnsiTheme="minorHAnsi" w:cstheme="minorHAnsi"/>
                <w:color w:val="333D40"/>
              </w:rPr>
              <w:t xml:space="preserve"> </w:t>
            </w:r>
            <w:r w:rsidRPr="00C75D14">
              <w:rPr>
                <w:rFonts w:asciiTheme="minorHAnsi" w:hAnsiTheme="minorHAnsi" w:cstheme="minorHAnsi"/>
                <w:color w:val="333D40"/>
              </w:rPr>
              <w:t xml:space="preserve"> </w:t>
            </w:r>
          </w:p>
          <w:p w14:paraId="0751EA47" w14:textId="77777777"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Leveraging of resources from multiple different funding sources</w:t>
            </w:r>
          </w:p>
          <w:p w14:paraId="6C954FFA" w14:textId="77777777"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 xml:space="preserve">Current or emerging policies or priorities </w:t>
            </w:r>
          </w:p>
          <w:p w14:paraId="372A0DC7" w14:textId="77777777" w:rsidR="00816137" w:rsidRPr="00C75D14" w:rsidRDefault="00816137" w:rsidP="00587CEB">
            <w:pPr>
              <w:pStyle w:val="SL-FlLftSgl"/>
              <w:keepNext/>
              <w:pageBreakBefore/>
              <w:spacing w:after="80"/>
              <w:rPr>
                <w:rFonts w:asciiTheme="minorHAnsi" w:hAnsiTheme="minorHAnsi" w:cstheme="minorHAnsi"/>
                <w:b/>
                <w:bCs/>
              </w:rPr>
            </w:pPr>
            <w:r w:rsidRPr="00C75D14">
              <w:rPr>
                <w:rFonts w:asciiTheme="minorHAnsi" w:hAnsiTheme="minorHAnsi" w:cstheme="minorHAnsi"/>
                <w:b/>
                <w:bCs/>
              </w:rPr>
              <w:t>Questions to Answer for the Audience:</w:t>
            </w:r>
          </w:p>
          <w:p w14:paraId="635F4AC1" w14:textId="772821E9"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What does the investment cost</w:t>
            </w:r>
            <w:r w:rsidR="00BE47EF" w:rsidRPr="00C75D14">
              <w:rPr>
                <w:rFonts w:asciiTheme="minorHAnsi" w:hAnsiTheme="minorHAnsi" w:cstheme="minorHAnsi"/>
                <w:color w:val="333D40"/>
              </w:rPr>
              <w:t xml:space="preserve">? </w:t>
            </w:r>
          </w:p>
          <w:p w14:paraId="59C3C88B" w14:textId="5E562513"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Are funds being expended as per</w:t>
            </w:r>
            <w:r w:rsidR="008A03E3" w:rsidRPr="00C75D14">
              <w:rPr>
                <w:rFonts w:asciiTheme="minorHAnsi" w:hAnsiTheme="minorHAnsi" w:cstheme="minorHAnsi"/>
                <w:color w:val="333D40"/>
              </w:rPr>
              <w:t xml:space="preserve"> the</w:t>
            </w:r>
            <w:r w:rsidRPr="00C75D14">
              <w:rPr>
                <w:rFonts w:asciiTheme="minorHAnsi" w:hAnsiTheme="minorHAnsi" w:cstheme="minorHAnsi"/>
                <w:color w:val="333D40"/>
              </w:rPr>
              <w:t xml:space="preserve"> approved budget</w:t>
            </w:r>
            <w:r w:rsidR="00BE47EF" w:rsidRPr="00C75D14">
              <w:rPr>
                <w:rFonts w:asciiTheme="minorHAnsi" w:hAnsiTheme="minorHAnsi" w:cstheme="minorHAnsi"/>
                <w:color w:val="333D40"/>
              </w:rPr>
              <w:t xml:space="preserve">? </w:t>
            </w:r>
          </w:p>
          <w:p w14:paraId="46F1750E" w14:textId="38016D9F"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 xml:space="preserve">Are funds being </w:t>
            </w:r>
            <w:proofErr w:type="spellStart"/>
            <w:r w:rsidRPr="00C75D14">
              <w:rPr>
                <w:rFonts w:asciiTheme="minorHAnsi" w:hAnsiTheme="minorHAnsi" w:cstheme="minorHAnsi"/>
                <w:color w:val="333D40"/>
              </w:rPr>
              <w:t>expended</w:t>
            </w:r>
            <w:proofErr w:type="spellEnd"/>
            <w:r w:rsidRPr="00C75D14">
              <w:rPr>
                <w:rFonts w:asciiTheme="minorHAnsi" w:hAnsiTheme="minorHAnsi" w:cstheme="minorHAnsi"/>
                <w:color w:val="333D40"/>
              </w:rPr>
              <w:t xml:space="preserve"> at an acceptable rate</w:t>
            </w:r>
            <w:r w:rsidR="00BE47EF" w:rsidRPr="00C75D14">
              <w:rPr>
                <w:rFonts w:asciiTheme="minorHAnsi" w:hAnsiTheme="minorHAnsi" w:cstheme="minorHAnsi"/>
                <w:color w:val="333D40"/>
              </w:rPr>
              <w:t xml:space="preserve">? </w:t>
            </w:r>
          </w:p>
          <w:p w14:paraId="38247DE4" w14:textId="4354ACC3"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Do the benefits outweigh the costs</w:t>
            </w:r>
            <w:r w:rsidR="00BE47EF" w:rsidRPr="00C75D14">
              <w:rPr>
                <w:rFonts w:asciiTheme="minorHAnsi" w:hAnsiTheme="minorHAnsi" w:cstheme="minorHAnsi"/>
                <w:color w:val="333D40"/>
              </w:rPr>
              <w:t xml:space="preserve">? </w:t>
            </w:r>
          </w:p>
          <w:p w14:paraId="6AFE6B91" w14:textId="6E44875A"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Is there a more cost-effective way to achieve the results</w:t>
            </w:r>
            <w:r w:rsidR="00BE47EF" w:rsidRPr="00C75D14">
              <w:rPr>
                <w:rFonts w:asciiTheme="minorHAnsi" w:hAnsiTheme="minorHAnsi" w:cstheme="minorHAnsi"/>
                <w:color w:val="333D40"/>
              </w:rPr>
              <w:t xml:space="preserve">? </w:t>
            </w:r>
          </w:p>
          <w:p w14:paraId="3D718E6A" w14:textId="4559439E" w:rsidR="00816137" w:rsidRPr="00C75D14" w:rsidRDefault="00816137"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How does the cost compare to similar programs</w:t>
            </w:r>
            <w:r w:rsidR="00BE47EF" w:rsidRPr="00C75D14">
              <w:rPr>
                <w:rFonts w:asciiTheme="minorHAnsi" w:hAnsiTheme="minorHAnsi" w:cstheme="minorHAnsi"/>
                <w:color w:val="333D40"/>
              </w:rPr>
              <w:t xml:space="preserve">? </w:t>
            </w:r>
          </w:p>
          <w:p w14:paraId="48715259" w14:textId="77777777" w:rsidR="00816137" w:rsidRPr="0003595A" w:rsidRDefault="00816137" w:rsidP="00587CEB">
            <w:pPr>
              <w:pStyle w:val="N1-1stBullet"/>
              <w:pageBreakBefore/>
              <w:spacing w:after="40"/>
              <w:rPr>
                <w:rFonts w:asciiTheme="minorHAnsi" w:hAnsiTheme="minorHAnsi" w:cstheme="minorHAnsi"/>
              </w:rPr>
            </w:pPr>
            <w:r w:rsidRPr="00C75D14">
              <w:rPr>
                <w:rFonts w:asciiTheme="minorHAnsi" w:hAnsiTheme="minorHAnsi" w:cstheme="minorHAnsi"/>
                <w:color w:val="333D40"/>
              </w:rPr>
              <w:t>Was the overall investment worthwhile?</w:t>
            </w:r>
          </w:p>
        </w:tc>
        <w:tc>
          <w:tcPr>
            <w:tcW w:w="1800" w:type="dxa"/>
            <w:tcBorders>
              <w:top w:val="single" w:sz="12" w:space="0" w:color="328612"/>
              <w:bottom w:val="single" w:sz="12" w:space="0" w:color="328612"/>
            </w:tcBorders>
            <w:shd w:val="clear" w:color="auto" w:fill="auto"/>
          </w:tcPr>
          <w:p w14:paraId="3E70F201" w14:textId="77777777" w:rsidR="00816137" w:rsidRPr="0003595A" w:rsidRDefault="00816137" w:rsidP="00587CEB">
            <w:pPr>
              <w:pageBreakBefore/>
              <w:rPr>
                <w:rFonts w:cstheme="minorHAnsi"/>
                <w:sz w:val="22"/>
                <w:szCs w:val="22"/>
              </w:rPr>
            </w:pPr>
          </w:p>
        </w:tc>
        <w:tc>
          <w:tcPr>
            <w:tcW w:w="1890" w:type="dxa"/>
            <w:tcBorders>
              <w:top w:val="single" w:sz="12" w:space="0" w:color="328612"/>
              <w:bottom w:val="single" w:sz="12" w:space="0" w:color="328612"/>
            </w:tcBorders>
            <w:shd w:val="clear" w:color="auto" w:fill="auto"/>
          </w:tcPr>
          <w:p w14:paraId="0E00E9C2" w14:textId="77777777" w:rsidR="00816137" w:rsidRPr="0003595A" w:rsidRDefault="00816137" w:rsidP="00587CEB">
            <w:pPr>
              <w:pageBreakBefore/>
              <w:rPr>
                <w:rFonts w:cstheme="minorHAnsi"/>
                <w:sz w:val="22"/>
                <w:szCs w:val="22"/>
              </w:rPr>
            </w:pPr>
          </w:p>
        </w:tc>
        <w:tc>
          <w:tcPr>
            <w:tcW w:w="1441" w:type="dxa"/>
            <w:tcBorders>
              <w:top w:val="single" w:sz="12" w:space="0" w:color="328612"/>
              <w:bottom w:val="single" w:sz="12" w:space="0" w:color="328612"/>
              <w:right w:val="nil"/>
            </w:tcBorders>
            <w:shd w:val="clear" w:color="auto" w:fill="auto"/>
          </w:tcPr>
          <w:p w14:paraId="54145F56" w14:textId="77777777" w:rsidR="00816137" w:rsidRPr="0003595A" w:rsidRDefault="00816137" w:rsidP="00587CEB">
            <w:pPr>
              <w:pageBreakBefore/>
              <w:rPr>
                <w:rFonts w:cstheme="minorHAnsi"/>
                <w:sz w:val="22"/>
                <w:szCs w:val="22"/>
              </w:rPr>
            </w:pPr>
          </w:p>
        </w:tc>
      </w:tr>
      <w:tr w:rsidR="00EB12DA" w:rsidRPr="00D37F7C" w14:paraId="3329459E" w14:textId="77777777" w:rsidTr="00CA2C75">
        <w:trPr>
          <w:trHeight w:val="468"/>
        </w:trPr>
        <w:tc>
          <w:tcPr>
            <w:tcW w:w="1498" w:type="dxa"/>
            <w:tcBorders>
              <w:top w:val="single" w:sz="12" w:space="0" w:color="328612"/>
              <w:left w:val="nil"/>
              <w:bottom w:val="single" w:sz="12" w:space="0" w:color="538135"/>
            </w:tcBorders>
            <w:shd w:val="clear" w:color="auto" w:fill="EAF4EF"/>
            <w:vAlign w:val="center"/>
          </w:tcPr>
          <w:p w14:paraId="03B4DC39" w14:textId="017D4E9F" w:rsidR="007B2E58" w:rsidRPr="007D1C45" w:rsidRDefault="00CA3E60" w:rsidP="00587CEB">
            <w:pPr>
              <w:pageBreakBefore/>
              <w:rPr>
                <w:rFonts w:cstheme="minorHAnsi"/>
                <w:sz w:val="22"/>
                <w:szCs w:val="22"/>
              </w:rPr>
            </w:pPr>
            <w:r w:rsidRPr="007D1C45">
              <w:rPr>
                <w:rFonts w:cstheme="minorHAnsi"/>
                <w:b/>
                <w:bCs/>
                <w:color w:val="333D40"/>
                <w:sz w:val="22"/>
                <w:szCs w:val="22"/>
              </w:rPr>
              <w:lastRenderedPageBreak/>
              <w:t>Parents, f</w:t>
            </w:r>
            <w:r w:rsidR="008A03E3" w:rsidRPr="007D1C45">
              <w:rPr>
                <w:rFonts w:cstheme="minorHAnsi"/>
                <w:b/>
                <w:bCs/>
                <w:color w:val="333D40"/>
                <w:sz w:val="22"/>
                <w:szCs w:val="22"/>
              </w:rPr>
              <w:t xml:space="preserve">amilies, </w:t>
            </w:r>
            <w:r w:rsidR="0090509F" w:rsidRPr="007D1C45">
              <w:rPr>
                <w:rFonts w:cstheme="minorHAnsi"/>
                <w:b/>
                <w:bCs/>
                <w:color w:val="333D40"/>
                <w:sz w:val="22"/>
                <w:szCs w:val="22"/>
              </w:rPr>
              <w:t xml:space="preserve">and </w:t>
            </w:r>
            <w:r w:rsidR="008A03E3" w:rsidRPr="007D1C45">
              <w:rPr>
                <w:rFonts w:cstheme="minorHAnsi"/>
                <w:b/>
                <w:bCs/>
                <w:color w:val="333D40"/>
                <w:sz w:val="22"/>
                <w:szCs w:val="22"/>
              </w:rPr>
              <w:t>community members</w:t>
            </w:r>
          </w:p>
        </w:tc>
        <w:tc>
          <w:tcPr>
            <w:tcW w:w="7052" w:type="dxa"/>
            <w:tcBorders>
              <w:top w:val="single" w:sz="12" w:space="0" w:color="328612"/>
              <w:bottom w:val="single" w:sz="12" w:space="0" w:color="538135"/>
            </w:tcBorders>
            <w:shd w:val="clear" w:color="auto" w:fill="EAF4EF"/>
            <w:vAlign w:val="center"/>
          </w:tcPr>
          <w:p w14:paraId="0F008025" w14:textId="77777777" w:rsidR="007B2E58" w:rsidRPr="00C75D14" w:rsidRDefault="007B2E58" w:rsidP="00587CEB">
            <w:pPr>
              <w:pStyle w:val="SL-FlLftSgl"/>
              <w:pageBreakBefore/>
              <w:spacing w:after="80"/>
              <w:rPr>
                <w:rFonts w:asciiTheme="minorHAnsi" w:hAnsiTheme="minorHAnsi" w:cstheme="minorHAnsi"/>
                <w:b/>
                <w:bCs/>
              </w:rPr>
            </w:pPr>
            <w:r w:rsidRPr="00C75D14">
              <w:rPr>
                <w:rFonts w:asciiTheme="minorHAnsi" w:hAnsiTheme="minorHAnsi" w:cstheme="minorHAnsi"/>
                <w:b/>
                <w:bCs/>
              </w:rPr>
              <w:t>Contextual Elements:</w:t>
            </w:r>
          </w:p>
          <w:p w14:paraId="2140CCA2" w14:textId="40A46983" w:rsidR="007B2E58" w:rsidRPr="00C75D14" w:rsidRDefault="00A96BFF"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 xml:space="preserve">Differing </w:t>
            </w:r>
            <w:r w:rsidR="68C3A6E3" w:rsidRPr="00C75D14">
              <w:rPr>
                <w:rFonts w:asciiTheme="minorHAnsi" w:hAnsiTheme="minorHAnsi" w:cstheme="minorHAnsi"/>
                <w:color w:val="333D40"/>
              </w:rPr>
              <w:t xml:space="preserve">communication norms, needs, and priorities of </w:t>
            </w:r>
            <w:r w:rsidR="00DC2F22" w:rsidRPr="00C75D14">
              <w:rPr>
                <w:rFonts w:asciiTheme="minorHAnsi" w:hAnsiTheme="minorHAnsi" w:cstheme="minorHAnsi"/>
                <w:color w:val="333D40"/>
              </w:rPr>
              <w:t>interest</w:t>
            </w:r>
            <w:r w:rsidR="68C3A6E3" w:rsidRPr="00C75D14">
              <w:rPr>
                <w:rFonts w:asciiTheme="minorHAnsi" w:hAnsiTheme="minorHAnsi" w:cstheme="minorHAnsi"/>
                <w:color w:val="333D40"/>
              </w:rPr>
              <w:t xml:space="preserve">-holders </w:t>
            </w:r>
            <w:r w:rsidRPr="00C75D14">
              <w:rPr>
                <w:rFonts w:asciiTheme="minorHAnsi" w:hAnsiTheme="minorHAnsi" w:cstheme="minorHAnsi"/>
                <w:color w:val="333D40"/>
              </w:rPr>
              <w:t>with</w:t>
            </w:r>
            <w:r w:rsidR="68C3A6E3" w:rsidRPr="00C75D14">
              <w:rPr>
                <w:rFonts w:asciiTheme="minorHAnsi" w:hAnsiTheme="minorHAnsi" w:cstheme="minorHAnsi"/>
                <w:color w:val="333D40"/>
              </w:rPr>
              <w:t>in the community</w:t>
            </w:r>
          </w:p>
          <w:p w14:paraId="0CEB73DD" w14:textId="300EA928" w:rsidR="007D1C45" w:rsidRPr="00C75D14" w:rsidRDefault="007D1C45"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 xml:space="preserve">The intended outcomes of the </w:t>
            </w:r>
            <w:r w:rsidR="00A96BFF" w:rsidRPr="00C75D14">
              <w:rPr>
                <w:rFonts w:asciiTheme="minorHAnsi" w:hAnsiTheme="minorHAnsi" w:cstheme="minorHAnsi"/>
                <w:color w:val="333D40"/>
              </w:rPr>
              <w:t xml:space="preserve">investment </w:t>
            </w:r>
            <w:r w:rsidRPr="00C75D14">
              <w:rPr>
                <w:rFonts w:asciiTheme="minorHAnsi" w:hAnsiTheme="minorHAnsi" w:cstheme="minorHAnsi"/>
                <w:color w:val="333D40"/>
              </w:rPr>
              <w:t xml:space="preserve">and their value to the community </w:t>
            </w:r>
          </w:p>
          <w:p w14:paraId="4DF71760" w14:textId="69C0B86D" w:rsidR="007B2E58" w:rsidRPr="009B37C8" w:rsidRDefault="007B2E58" w:rsidP="00587CEB">
            <w:pPr>
              <w:pStyle w:val="N1-1stBullet"/>
              <w:pageBreakBefore/>
              <w:spacing w:after="40"/>
              <w:rPr>
                <w:rFonts w:asciiTheme="minorHAnsi" w:hAnsiTheme="minorHAnsi" w:cstheme="minorHAnsi"/>
                <w:color w:val="333D40"/>
              </w:rPr>
            </w:pPr>
            <w:r w:rsidRPr="009B37C8">
              <w:rPr>
                <w:rFonts w:asciiTheme="minorHAnsi" w:hAnsiTheme="minorHAnsi" w:cstheme="minorHAnsi"/>
                <w:color w:val="333D40"/>
              </w:rPr>
              <w:t>Provide ample opportunities for all groups, especially those directly involved in and affected by the initiative</w:t>
            </w:r>
            <w:r w:rsidR="0052673F" w:rsidRPr="009B37C8">
              <w:rPr>
                <w:rFonts w:asciiTheme="minorHAnsi" w:hAnsiTheme="minorHAnsi" w:cstheme="minorHAnsi"/>
                <w:color w:val="333D40"/>
              </w:rPr>
              <w:t>s</w:t>
            </w:r>
            <w:r w:rsidRPr="009B37C8">
              <w:rPr>
                <w:rFonts w:asciiTheme="minorHAnsi" w:hAnsiTheme="minorHAnsi" w:cstheme="minorHAnsi"/>
                <w:color w:val="333D40"/>
              </w:rPr>
              <w:t>, to learn about the purpose, implementation, and impacts of the initiatives and to provide input about what the impacts are from their perspectives</w:t>
            </w:r>
          </w:p>
          <w:p w14:paraId="1BBBEEBA" w14:textId="6DC059DD" w:rsidR="00C37139" w:rsidRPr="009B37C8" w:rsidRDefault="007B2E58" w:rsidP="00587CEB">
            <w:pPr>
              <w:pStyle w:val="N1-1stBullet"/>
              <w:pageBreakBefore/>
              <w:spacing w:after="40"/>
              <w:rPr>
                <w:rFonts w:asciiTheme="minorHAnsi" w:hAnsiTheme="minorHAnsi" w:cstheme="minorHAnsi"/>
                <w:color w:val="333D40"/>
              </w:rPr>
            </w:pPr>
            <w:r w:rsidRPr="009B37C8">
              <w:rPr>
                <w:rFonts w:asciiTheme="minorHAnsi" w:hAnsiTheme="minorHAnsi" w:cstheme="minorHAnsi"/>
                <w:color w:val="333D40"/>
              </w:rPr>
              <w:t>Include measures to gauge the extent to which your messages have been received, understood, and responded to</w:t>
            </w:r>
            <w:r w:rsidR="00C37139" w:rsidRPr="009B37C8">
              <w:rPr>
                <w:rFonts w:asciiTheme="minorHAnsi" w:hAnsiTheme="minorHAnsi" w:cstheme="minorHAnsi"/>
                <w:color w:val="333D40"/>
              </w:rPr>
              <w:t xml:space="preserve"> by</w:t>
            </w:r>
            <w:r w:rsidRPr="009B37C8">
              <w:rPr>
                <w:rFonts w:asciiTheme="minorHAnsi" w:hAnsiTheme="minorHAnsi" w:cstheme="minorHAnsi"/>
                <w:color w:val="333D40"/>
              </w:rPr>
              <w:t xml:space="preserve"> </w:t>
            </w:r>
            <w:r w:rsidR="00C37139" w:rsidRPr="009B37C8">
              <w:rPr>
                <w:rFonts w:asciiTheme="minorHAnsi" w:hAnsiTheme="minorHAnsi" w:cstheme="minorHAnsi"/>
                <w:color w:val="333D40"/>
              </w:rPr>
              <w:t xml:space="preserve">all </w:t>
            </w:r>
            <w:r w:rsidR="00DC2F22" w:rsidRPr="009B37C8">
              <w:rPr>
                <w:rFonts w:asciiTheme="minorHAnsi" w:hAnsiTheme="minorHAnsi" w:cstheme="minorHAnsi"/>
                <w:color w:val="333D40"/>
              </w:rPr>
              <w:t>interest-holders</w:t>
            </w:r>
          </w:p>
          <w:p w14:paraId="6ADAAE14" w14:textId="77777777" w:rsidR="007B2E58" w:rsidRPr="00C75D14" w:rsidRDefault="007B2E58" w:rsidP="00587CEB">
            <w:pPr>
              <w:pStyle w:val="N1-1stBullet"/>
              <w:pageBreakBefore/>
              <w:numPr>
                <w:ilvl w:val="0"/>
                <w:numId w:val="0"/>
              </w:numPr>
              <w:spacing w:after="80"/>
              <w:rPr>
                <w:rFonts w:asciiTheme="minorHAnsi" w:hAnsiTheme="minorHAnsi" w:cstheme="minorHAnsi"/>
                <w:b/>
                <w:bCs/>
                <w:color w:val="333D40"/>
              </w:rPr>
            </w:pPr>
            <w:r w:rsidRPr="00C75D14">
              <w:rPr>
                <w:rFonts w:asciiTheme="minorHAnsi" w:hAnsiTheme="minorHAnsi" w:cstheme="minorHAnsi"/>
                <w:b/>
                <w:bCs/>
                <w:color w:val="333D40"/>
              </w:rPr>
              <w:t>Questions to Answer for the Audience:</w:t>
            </w:r>
          </w:p>
          <w:p w14:paraId="3348314F" w14:textId="5988F3B7" w:rsidR="0026387C" w:rsidRPr="00C75D14" w:rsidRDefault="007B2E58"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What was the purpose of the investment</w:t>
            </w:r>
            <w:r w:rsidR="0026387C" w:rsidRPr="00C75D14">
              <w:rPr>
                <w:rFonts w:asciiTheme="minorHAnsi" w:hAnsiTheme="minorHAnsi" w:cstheme="minorHAnsi"/>
                <w:color w:val="333D40"/>
              </w:rPr>
              <w:t>?</w:t>
            </w:r>
            <w:r w:rsidRPr="00C75D14">
              <w:rPr>
                <w:rFonts w:asciiTheme="minorHAnsi" w:hAnsiTheme="minorHAnsi" w:cstheme="minorHAnsi"/>
                <w:color w:val="333D40"/>
              </w:rPr>
              <w:t xml:space="preserve"> </w:t>
            </w:r>
            <w:r w:rsidR="0026387C" w:rsidRPr="00C75D14">
              <w:rPr>
                <w:rFonts w:asciiTheme="minorHAnsi" w:hAnsiTheme="minorHAnsi" w:cstheme="minorHAnsi"/>
                <w:color w:val="333D40"/>
              </w:rPr>
              <w:t>W</w:t>
            </w:r>
            <w:r w:rsidRPr="00C75D14">
              <w:rPr>
                <w:rFonts w:asciiTheme="minorHAnsi" w:hAnsiTheme="minorHAnsi" w:cstheme="minorHAnsi"/>
                <w:color w:val="333D40"/>
              </w:rPr>
              <w:t>hat problem did it propose to address</w:t>
            </w:r>
            <w:r w:rsidR="0026387C" w:rsidRPr="00C75D14">
              <w:rPr>
                <w:rFonts w:asciiTheme="minorHAnsi" w:hAnsiTheme="minorHAnsi" w:cstheme="minorHAnsi"/>
                <w:color w:val="333D40"/>
              </w:rPr>
              <w:t>?</w:t>
            </w:r>
            <w:r w:rsidRPr="00C75D14">
              <w:rPr>
                <w:rFonts w:asciiTheme="minorHAnsi" w:hAnsiTheme="minorHAnsi" w:cstheme="minorHAnsi"/>
                <w:color w:val="333D40"/>
              </w:rPr>
              <w:t xml:space="preserve"> </w:t>
            </w:r>
          </w:p>
          <w:p w14:paraId="18DA2469" w14:textId="67F4393E" w:rsidR="00FF28B9" w:rsidRPr="00C75D14" w:rsidRDefault="00FF28B9"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How much did the investment cost?</w:t>
            </w:r>
          </w:p>
          <w:p w14:paraId="0A34A406" w14:textId="5E6026AD" w:rsidR="0026387C" w:rsidRPr="00C75D14" w:rsidRDefault="0026387C"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How was it implemented?</w:t>
            </w:r>
          </w:p>
          <w:p w14:paraId="44202457" w14:textId="424B63E0" w:rsidR="00BF4043" w:rsidRPr="00C75D14" w:rsidRDefault="0026387C" w:rsidP="00587CEB">
            <w:pPr>
              <w:pStyle w:val="N1-1stBullet"/>
              <w:pageBreakBefore/>
              <w:spacing w:after="40"/>
              <w:rPr>
                <w:rFonts w:asciiTheme="minorHAnsi" w:hAnsiTheme="minorHAnsi" w:cstheme="minorHAnsi"/>
                <w:color w:val="333D40"/>
              </w:rPr>
            </w:pPr>
            <w:r w:rsidRPr="00C75D14">
              <w:rPr>
                <w:rFonts w:asciiTheme="minorHAnsi" w:hAnsiTheme="minorHAnsi" w:cstheme="minorHAnsi"/>
                <w:color w:val="333D40"/>
              </w:rPr>
              <w:t>Who</w:t>
            </w:r>
            <w:r w:rsidR="00FF28B9" w:rsidRPr="00C75D14">
              <w:rPr>
                <w:rFonts w:asciiTheme="minorHAnsi" w:hAnsiTheme="minorHAnsi" w:cstheme="minorHAnsi"/>
                <w:color w:val="333D40"/>
              </w:rPr>
              <w:t xml:space="preserve"> did</w:t>
            </w:r>
            <w:r w:rsidR="007B2E58" w:rsidRPr="00C75D14">
              <w:rPr>
                <w:rFonts w:asciiTheme="minorHAnsi" w:hAnsiTheme="minorHAnsi" w:cstheme="minorHAnsi"/>
                <w:color w:val="333D40"/>
              </w:rPr>
              <w:t xml:space="preserve"> </w:t>
            </w:r>
            <w:r w:rsidRPr="00C75D14">
              <w:rPr>
                <w:rFonts w:asciiTheme="minorHAnsi" w:hAnsiTheme="minorHAnsi" w:cstheme="minorHAnsi"/>
                <w:color w:val="333D40"/>
              </w:rPr>
              <w:t>the investment</w:t>
            </w:r>
            <w:r w:rsidR="007B2E58" w:rsidRPr="00C75D14">
              <w:rPr>
                <w:rFonts w:asciiTheme="minorHAnsi" w:hAnsiTheme="minorHAnsi" w:cstheme="minorHAnsi"/>
                <w:color w:val="333D40"/>
              </w:rPr>
              <w:t xml:space="preserve"> </w:t>
            </w:r>
            <w:r w:rsidR="00FF28B9" w:rsidRPr="00C75D14">
              <w:rPr>
                <w:rFonts w:asciiTheme="minorHAnsi" w:hAnsiTheme="minorHAnsi" w:cstheme="minorHAnsi"/>
                <w:color w:val="333D40"/>
              </w:rPr>
              <w:t>serve and/or impact</w:t>
            </w:r>
            <w:r w:rsidR="00A96BFF" w:rsidRPr="00C75D14">
              <w:rPr>
                <w:rFonts w:asciiTheme="minorHAnsi" w:hAnsiTheme="minorHAnsi" w:cstheme="minorHAnsi"/>
                <w:color w:val="333D40"/>
              </w:rPr>
              <w:t>, and in what ways</w:t>
            </w:r>
            <w:r w:rsidR="007B2E58" w:rsidRPr="00C75D14">
              <w:rPr>
                <w:rFonts w:asciiTheme="minorHAnsi" w:hAnsiTheme="minorHAnsi" w:cstheme="minorHAnsi"/>
                <w:color w:val="333D40"/>
              </w:rPr>
              <w:t>?</w:t>
            </w:r>
          </w:p>
          <w:p w14:paraId="4C71186D" w14:textId="50EEE0A8" w:rsidR="007B2E58" w:rsidRPr="00A96BFF" w:rsidRDefault="0052673F" w:rsidP="00587CEB">
            <w:pPr>
              <w:pStyle w:val="N1-1stBullet"/>
              <w:pageBreakBefore/>
              <w:spacing w:after="40"/>
              <w:rPr>
                <w:rFonts w:asciiTheme="minorHAnsi" w:hAnsiTheme="minorHAnsi" w:cstheme="minorHAnsi"/>
              </w:rPr>
            </w:pPr>
            <w:r w:rsidRPr="00C75D14">
              <w:rPr>
                <w:rFonts w:asciiTheme="minorHAnsi" w:hAnsiTheme="minorHAnsi" w:cstheme="minorHAnsi"/>
                <w:color w:val="333D40"/>
              </w:rPr>
              <w:t xml:space="preserve">How can interested individuals and groups get more involved in planning and decision making around the </w:t>
            </w:r>
            <w:r w:rsidR="00A96BFF" w:rsidRPr="00C75D14">
              <w:rPr>
                <w:rFonts w:asciiTheme="minorHAnsi" w:hAnsiTheme="minorHAnsi" w:cstheme="minorHAnsi"/>
                <w:color w:val="333D40"/>
              </w:rPr>
              <w:t>investment</w:t>
            </w:r>
            <w:r w:rsidRPr="00C75D14">
              <w:rPr>
                <w:rFonts w:asciiTheme="minorHAnsi" w:hAnsiTheme="minorHAnsi" w:cstheme="minorHAnsi"/>
                <w:color w:val="333D40"/>
              </w:rPr>
              <w:t>?</w:t>
            </w:r>
            <w:r w:rsidR="007B2E58" w:rsidRPr="00C75D14">
              <w:rPr>
                <w:rFonts w:asciiTheme="minorHAnsi" w:hAnsiTheme="minorHAnsi" w:cstheme="minorHAnsi"/>
                <w:color w:val="333D40"/>
              </w:rPr>
              <w:t xml:space="preserve"> </w:t>
            </w:r>
          </w:p>
        </w:tc>
        <w:tc>
          <w:tcPr>
            <w:tcW w:w="1800" w:type="dxa"/>
            <w:tcBorders>
              <w:top w:val="single" w:sz="12" w:space="0" w:color="328612"/>
              <w:bottom w:val="single" w:sz="12" w:space="0" w:color="538135"/>
            </w:tcBorders>
            <w:shd w:val="clear" w:color="auto" w:fill="EAF4EF"/>
          </w:tcPr>
          <w:p w14:paraId="29C2DD66" w14:textId="77777777" w:rsidR="007B2E58" w:rsidRPr="0003595A" w:rsidRDefault="007B2E58" w:rsidP="00CA2C75">
            <w:pPr>
              <w:pageBreakBefore/>
              <w:rPr>
                <w:rFonts w:cstheme="minorHAnsi"/>
                <w:sz w:val="22"/>
                <w:szCs w:val="22"/>
              </w:rPr>
            </w:pPr>
          </w:p>
        </w:tc>
        <w:tc>
          <w:tcPr>
            <w:tcW w:w="1890" w:type="dxa"/>
            <w:tcBorders>
              <w:top w:val="single" w:sz="12" w:space="0" w:color="328612"/>
              <w:bottom w:val="single" w:sz="12" w:space="0" w:color="538135"/>
            </w:tcBorders>
            <w:shd w:val="clear" w:color="auto" w:fill="EAF4EF"/>
          </w:tcPr>
          <w:p w14:paraId="33B456B1" w14:textId="77777777" w:rsidR="007B2E58" w:rsidRPr="0003595A" w:rsidRDefault="007B2E58" w:rsidP="00CA2C75">
            <w:pPr>
              <w:pageBreakBefore/>
              <w:rPr>
                <w:rFonts w:cstheme="minorHAnsi"/>
                <w:sz w:val="22"/>
                <w:szCs w:val="22"/>
              </w:rPr>
            </w:pPr>
          </w:p>
        </w:tc>
        <w:tc>
          <w:tcPr>
            <w:tcW w:w="1441" w:type="dxa"/>
            <w:tcBorders>
              <w:top w:val="single" w:sz="12" w:space="0" w:color="328612"/>
              <w:bottom w:val="single" w:sz="12" w:space="0" w:color="538135"/>
              <w:right w:val="nil"/>
            </w:tcBorders>
            <w:shd w:val="clear" w:color="auto" w:fill="EAF4EF"/>
          </w:tcPr>
          <w:p w14:paraId="286E8677" w14:textId="77777777" w:rsidR="007B2E58" w:rsidRPr="0003595A" w:rsidRDefault="007B2E58" w:rsidP="00CA2C75">
            <w:pPr>
              <w:pageBreakBefore/>
              <w:rPr>
                <w:rFonts w:cstheme="minorHAnsi"/>
                <w:sz w:val="22"/>
                <w:szCs w:val="22"/>
              </w:rPr>
            </w:pPr>
          </w:p>
        </w:tc>
      </w:tr>
    </w:tbl>
    <w:p w14:paraId="4F1C1918" w14:textId="462790F4" w:rsidR="003D15FE" w:rsidRPr="00C83644" w:rsidRDefault="00A656BE" w:rsidP="003D15FE">
      <w:pPr>
        <w:pStyle w:val="Heading2"/>
      </w:pPr>
      <w:bookmarkStart w:id="20" w:name="_SPCR_Strategy_2:"/>
      <w:bookmarkEnd w:id="20"/>
      <w:r>
        <w:rPr>
          <w:b/>
          <w:bCs/>
          <w:sz w:val="32"/>
          <w:szCs w:val="32"/>
        </w:rPr>
        <w:br w:type="page"/>
      </w:r>
      <w:bookmarkStart w:id="21" w:name="_Toc156214745"/>
      <w:r w:rsidR="003D15FE" w:rsidRPr="00F17392">
        <w:rPr>
          <w:b/>
          <w:bCs/>
        </w:rPr>
        <w:lastRenderedPageBreak/>
        <w:t xml:space="preserve">SPCR Strategy </w:t>
      </w:r>
      <w:r w:rsidR="003D15FE">
        <w:rPr>
          <w:b/>
          <w:bCs/>
        </w:rPr>
        <w:t>2</w:t>
      </w:r>
      <w:r w:rsidR="003D15FE" w:rsidRPr="00F17392">
        <w:rPr>
          <w:b/>
          <w:bCs/>
        </w:rPr>
        <w:t xml:space="preserve">: </w:t>
      </w:r>
      <w:r w:rsidR="003D15FE">
        <w:rPr>
          <w:b/>
          <w:bCs/>
        </w:rPr>
        <w:t>Prioritize Efforts for Ongoing Recovery and Transformation</w:t>
      </w:r>
      <w:bookmarkEnd w:id="21"/>
    </w:p>
    <w:p w14:paraId="344E9BC5" w14:textId="3CC8AAA0" w:rsidR="002309F6" w:rsidRDefault="00A96BFF" w:rsidP="003D15FE">
      <w:pPr>
        <w:pStyle w:val="SL-FlLftSgl"/>
      </w:pPr>
      <w:r w:rsidRPr="00A96BFF">
        <w:t>Once</w:t>
      </w:r>
      <w:r w:rsidR="007060F2">
        <w:t xml:space="preserve"> the</w:t>
      </w:r>
      <w:r w:rsidRPr="00A96BFF">
        <w:t xml:space="preserve"> impact of </w:t>
      </w:r>
      <w:r w:rsidR="007060F2">
        <w:t xml:space="preserve">the different </w:t>
      </w:r>
      <w:r w:rsidRPr="00A96BFF">
        <w:t>investments</w:t>
      </w:r>
      <w:r>
        <w:t xml:space="preserve"> has been determined</w:t>
      </w:r>
      <w:r w:rsidRPr="00A96BFF">
        <w:t xml:space="preserve">, the next step is to strategically prioritize which </w:t>
      </w:r>
      <w:r w:rsidR="007060F2">
        <w:t>investments</w:t>
      </w:r>
      <w:r w:rsidR="007060F2" w:rsidRPr="00A96BFF">
        <w:t xml:space="preserve"> </w:t>
      </w:r>
      <w:r w:rsidRPr="00A96BFF">
        <w:t>to sustain moving forward based on student needs and a refined understanding of what's working.</w:t>
      </w:r>
      <w:r w:rsidR="00DF0CD1">
        <w:t xml:space="preserve"> </w:t>
      </w:r>
      <w:r>
        <w:t xml:space="preserve">This requires </w:t>
      </w:r>
      <w:r w:rsidRPr="00020DA0">
        <w:t>measur</w:t>
      </w:r>
      <w:r>
        <w:t>ing</w:t>
      </w:r>
      <w:r w:rsidRPr="00020DA0">
        <w:t xml:space="preserve"> </w:t>
      </w:r>
      <w:r w:rsidR="00EB2021" w:rsidRPr="00020DA0">
        <w:t xml:space="preserve">trade-offs </w:t>
      </w:r>
      <w:r w:rsidR="00F732C7">
        <w:t>that</w:t>
      </w:r>
      <w:r w:rsidR="00EB2021" w:rsidRPr="00020DA0">
        <w:t xml:space="preserve"> maximize student outcomes </w:t>
      </w:r>
      <w:r>
        <w:t xml:space="preserve">while taking into consideration the </w:t>
      </w:r>
      <w:r w:rsidRPr="00C75D14">
        <w:t>structures</w:t>
      </w:r>
      <w:r>
        <w:t xml:space="preserve"> and processes within the SEA and </w:t>
      </w:r>
      <w:r w:rsidR="002F4A5C">
        <w:t>LEA.</w:t>
      </w:r>
      <w:r w:rsidR="002F4A5C" w:rsidRPr="00593829">
        <w:t xml:space="preserve"> </w:t>
      </w:r>
    </w:p>
    <w:p w14:paraId="03FB82B1" w14:textId="272CB88D" w:rsidR="003D15FE" w:rsidRDefault="00A96BFF" w:rsidP="003D15FE">
      <w:pPr>
        <w:pStyle w:val="SL-FlLftSgl"/>
      </w:pPr>
      <w:r>
        <w:t>Here</w:t>
      </w:r>
      <w:r w:rsidRPr="00020DA0">
        <w:t xml:space="preserve"> </w:t>
      </w:r>
      <w:r>
        <w:t xml:space="preserve">we continue our </w:t>
      </w:r>
      <w:r w:rsidR="003D15FE" w:rsidRPr="00020DA0">
        <w:t xml:space="preserve">focus on how SEAs can use </w:t>
      </w:r>
      <w:r>
        <w:t xml:space="preserve">the </w:t>
      </w:r>
      <w:r w:rsidR="0005412E">
        <w:t>levers of</w:t>
      </w:r>
      <w:r w:rsidR="003D15FE" w:rsidRPr="00020DA0">
        <w:t xml:space="preserve"> grant</w:t>
      </w:r>
      <w:r w:rsidR="002309F6">
        <w:t>making</w:t>
      </w:r>
      <w:r w:rsidR="003D15FE" w:rsidRPr="00020DA0">
        <w:t>, policy, monitoring, technical assistance, and partnership</w:t>
      </w:r>
      <w:r w:rsidR="0005412E">
        <w:t>s</w:t>
      </w:r>
      <w:r w:rsidR="003D15FE" w:rsidRPr="00020DA0">
        <w:t xml:space="preserve"> to </w:t>
      </w:r>
      <w:r>
        <w:t xml:space="preserve">support LEAs. </w:t>
      </w:r>
      <w:r w:rsidR="003D15FE" w:rsidRPr="00020DA0">
        <w:t xml:space="preserve">Access the </w:t>
      </w:r>
      <w:hyperlink r:id="rId27" w:history="1">
        <w:r w:rsidR="00F43D0C" w:rsidRPr="00020DA0">
          <w:rPr>
            <w:rStyle w:val="Hyperlink"/>
          </w:rPr>
          <w:t>Prioritize Efforts for Ongoing Recovery and Transformation Resource Portfolio</w:t>
        </w:r>
      </w:hyperlink>
      <w:r w:rsidR="003D15FE" w:rsidRPr="00020DA0">
        <w:t xml:space="preserve"> for more information about ways SEAs can use </w:t>
      </w:r>
      <w:r w:rsidR="002309F6">
        <w:t xml:space="preserve">these </w:t>
      </w:r>
      <w:r w:rsidR="003D15FE" w:rsidRPr="00020DA0">
        <w:t>levers</w:t>
      </w:r>
      <w:r>
        <w:t xml:space="preserve"> through this strategy</w:t>
      </w:r>
      <w:r w:rsidR="003D15FE" w:rsidRPr="00020DA0">
        <w:t>.</w:t>
      </w:r>
      <w:r w:rsidR="003D15FE" w:rsidRPr="7219734E">
        <w:t xml:space="preserve"> </w:t>
      </w:r>
    </w:p>
    <w:p w14:paraId="06FE2005" w14:textId="14236114" w:rsidR="00A50E38" w:rsidRPr="00104C9A" w:rsidRDefault="00A50E38" w:rsidP="003D15FE">
      <w:pPr>
        <w:pStyle w:val="SL-FlLftSgl"/>
      </w:pPr>
      <w:r w:rsidRPr="00A50E38">
        <w:t xml:space="preserve">There are several questions your </w:t>
      </w:r>
      <w:r w:rsidR="00A96BFF">
        <w:t xml:space="preserve">SEA </w:t>
      </w:r>
      <w:r w:rsidRPr="00A50E38">
        <w:t xml:space="preserve">team may consider </w:t>
      </w:r>
      <w:r>
        <w:t xml:space="preserve">as you </w:t>
      </w:r>
      <w:r w:rsidRPr="00A50E38">
        <w:t>focus on support</w:t>
      </w:r>
      <w:r>
        <w:t>s</w:t>
      </w:r>
      <w:r w:rsidRPr="00A50E38">
        <w:t xml:space="preserve"> to prioritize efforts for ongoing recovery and transformation</w:t>
      </w:r>
      <w:r>
        <w:t>:</w:t>
      </w:r>
    </w:p>
    <w:p w14:paraId="43965EE9" w14:textId="2C62EADB" w:rsidR="001231DF" w:rsidRPr="00C75D14" w:rsidRDefault="003D15FE" w:rsidP="00D9318A">
      <w:pPr>
        <w:pStyle w:val="N1-1stBullet"/>
        <w:rPr>
          <w:color w:val="333D40"/>
        </w:rPr>
      </w:pPr>
      <w:r w:rsidRPr="00C75D14">
        <w:rPr>
          <w:color w:val="333D40"/>
        </w:rPr>
        <w:t xml:space="preserve">Which evidence-based </w:t>
      </w:r>
      <w:r w:rsidR="00414880" w:rsidRPr="00C75D14">
        <w:rPr>
          <w:color w:val="333D40"/>
        </w:rPr>
        <w:t>investments</w:t>
      </w:r>
      <w:r w:rsidRPr="00C75D14">
        <w:rPr>
          <w:color w:val="333D40"/>
        </w:rPr>
        <w:t xml:space="preserve"> show promise for accelerating student learning? </w:t>
      </w:r>
    </w:p>
    <w:p w14:paraId="32269D85" w14:textId="0F7C7559" w:rsidR="003D15FE" w:rsidRPr="00C75D14" w:rsidRDefault="003D15FE" w:rsidP="008F0E74">
      <w:pPr>
        <w:pStyle w:val="N1-1stBullet"/>
        <w:rPr>
          <w:color w:val="333D40"/>
        </w:rPr>
      </w:pPr>
      <w:r w:rsidRPr="00C75D14">
        <w:rPr>
          <w:color w:val="333D40"/>
        </w:rPr>
        <w:t xml:space="preserve">What actions should SEAs and LEAs be taking to determine the cost </w:t>
      </w:r>
      <w:r w:rsidR="005E4AD2" w:rsidRPr="00C75D14">
        <w:rPr>
          <w:color w:val="333D40"/>
        </w:rPr>
        <w:t>and likelihood of</w:t>
      </w:r>
      <w:r w:rsidRPr="00C75D14">
        <w:rPr>
          <w:color w:val="333D40"/>
        </w:rPr>
        <w:t xml:space="preserve"> sustainability for each intervention? </w:t>
      </w:r>
    </w:p>
    <w:p w14:paraId="0E75D522" w14:textId="63B35DDF" w:rsidR="003D15FE" w:rsidRPr="00C75D14" w:rsidRDefault="003D15FE" w:rsidP="008F0E74">
      <w:pPr>
        <w:pStyle w:val="N1-1stBullet"/>
        <w:rPr>
          <w:color w:val="333D40"/>
        </w:rPr>
      </w:pPr>
      <w:r w:rsidRPr="00C75D14">
        <w:rPr>
          <w:color w:val="333D40"/>
        </w:rPr>
        <w:t xml:space="preserve">How can SEAs support LEAs in navigating budget decision trade-offs to accelerate student learning? </w:t>
      </w:r>
    </w:p>
    <w:p w14:paraId="597E23FC" w14:textId="549A486F" w:rsidR="003D15FE" w:rsidRPr="00340DE5" w:rsidRDefault="003D15FE" w:rsidP="008F0E74">
      <w:pPr>
        <w:pStyle w:val="N1-1stBullet"/>
        <w:rPr>
          <w:color w:val="333D40"/>
        </w:rPr>
      </w:pPr>
      <w:r w:rsidRPr="00340DE5">
        <w:rPr>
          <w:color w:val="333D40"/>
        </w:rPr>
        <w:t xml:space="preserve">Who needs to be </w:t>
      </w:r>
      <w:r w:rsidR="005E4AD2" w:rsidRPr="00340DE5">
        <w:rPr>
          <w:color w:val="333D40"/>
        </w:rPr>
        <w:t xml:space="preserve">a </w:t>
      </w:r>
      <w:r w:rsidRPr="00340DE5">
        <w:rPr>
          <w:color w:val="333D40"/>
        </w:rPr>
        <w:t xml:space="preserve">part of </w:t>
      </w:r>
      <w:r w:rsidR="005E4AD2" w:rsidRPr="00340DE5">
        <w:rPr>
          <w:color w:val="333D40"/>
        </w:rPr>
        <w:t xml:space="preserve">the conversation regarding </w:t>
      </w:r>
      <w:r w:rsidRPr="00340DE5">
        <w:rPr>
          <w:color w:val="333D40"/>
        </w:rPr>
        <w:t xml:space="preserve">spending prioritization? </w:t>
      </w:r>
    </w:p>
    <w:p w14:paraId="6BEC8522" w14:textId="77777777" w:rsidR="003D15FE" w:rsidRPr="00C83644" w:rsidRDefault="003D15FE" w:rsidP="008F0E74">
      <w:pPr>
        <w:pStyle w:val="Heading3"/>
        <w:spacing w:before="240"/>
      </w:pPr>
      <w:bookmarkStart w:id="22" w:name="_Toc156214746"/>
      <w:r w:rsidRPr="00C83644">
        <w:t>SEA Reflection</w:t>
      </w:r>
      <w:bookmarkEnd w:id="22"/>
      <w:r w:rsidRPr="00C83644">
        <w:t xml:space="preserve"> </w:t>
      </w:r>
    </w:p>
    <w:p w14:paraId="6BBC547F" w14:textId="306DC99F" w:rsidR="003D15FE" w:rsidRDefault="00593829" w:rsidP="00EB2021">
      <w:pPr>
        <w:pStyle w:val="SL-FlLftSgl"/>
      </w:pPr>
      <w:r w:rsidRPr="00593829">
        <w:t xml:space="preserve">One way to do </w:t>
      </w:r>
      <w:r>
        <w:t xml:space="preserve">prioritize among different investments is to </w:t>
      </w:r>
      <w:r w:rsidRPr="00CB1809">
        <w:t>determine the cost</w:t>
      </w:r>
      <w:r>
        <w:t>, outcomes,</w:t>
      </w:r>
      <w:r w:rsidRPr="00CB1809">
        <w:t xml:space="preserve"> and </w:t>
      </w:r>
      <w:r>
        <w:t>potential</w:t>
      </w:r>
      <w:r w:rsidRPr="00CB1809">
        <w:t xml:space="preserve"> sustainability</w:t>
      </w:r>
      <w:r>
        <w:t xml:space="preserve"> of each intervention. The National Center and its partner Edunomics Lab shared a useful </w:t>
      </w:r>
      <w:hyperlink r:id="rId28" w:tooltip="LInk to tool The Investment Grid: Linking Costs and Outcomes" w:history="1">
        <w:r w:rsidRPr="00593829">
          <w:rPr>
            <w:rStyle w:val="Hyperlink"/>
          </w:rPr>
          <w:t>tool</w:t>
        </w:r>
      </w:hyperlink>
      <w:r>
        <w:t xml:space="preserve"> through the webinar </w:t>
      </w:r>
      <w:hyperlink r:id="rId29" w:tooltip="LInk to CCNetwork webpage ESSER Spending: Connecting Investments and Outcomes" w:history="1">
        <w:r w:rsidRPr="00593829">
          <w:rPr>
            <w:rStyle w:val="Hyperlink"/>
            <w:i/>
            <w:iCs/>
          </w:rPr>
          <w:t>ESSER Spending: Connecting Investments and Outcomes</w:t>
        </w:r>
      </w:hyperlink>
      <w:r>
        <w:t>. Another way to do this</w:t>
      </w:r>
      <w:r w:rsidRPr="00593829">
        <w:t xml:space="preserve"> is using </w:t>
      </w:r>
      <w:r>
        <w:t xml:space="preserve">National Center partner Education Resource Strategies’ </w:t>
      </w:r>
      <w:hyperlink r:id="rId30" w:anchor=":~:text=System%20Strategy%20ROI%20is%20a,articulating%20a%20theory%20of%20action%2C" w:tooltip="Link to National Center partner Education Resource Strategies System Strategy Return on Investment tool" w:history="1">
        <w:r w:rsidRPr="00593829">
          <w:rPr>
            <w:rStyle w:val="Hyperlink"/>
            <w:i/>
            <w:iCs/>
          </w:rPr>
          <w:t>System Strategy Return on Investment (SSROI) Approach</w:t>
        </w:r>
      </w:hyperlink>
      <w:r w:rsidRPr="00593829">
        <w:t>.</w:t>
      </w:r>
      <w:r>
        <w:t xml:space="preserve"> Using the SSROI tool, </w:t>
      </w:r>
      <w:r w:rsidR="001F66D6">
        <w:t>SEAs can</w:t>
      </w:r>
      <w:r>
        <w:t xml:space="preserve"> work through a process to</w:t>
      </w:r>
      <w:r w:rsidR="001F66D6" w:rsidRPr="001F66D6">
        <w:t xml:space="preserve"> </w:t>
      </w:r>
      <w:r w:rsidR="001F66D6" w:rsidRPr="00EB2021">
        <w:t xml:space="preserve">fully cost out strategies, develop a clear theory of action for each, and then use consistent progress monitoring to know </w:t>
      </w:r>
      <w:r w:rsidR="00710647" w:rsidRPr="00EB2021">
        <w:t>what is</w:t>
      </w:r>
      <w:r w:rsidR="001F66D6" w:rsidRPr="00EB2021">
        <w:t xml:space="preserve"> working and how to continuously improve </w:t>
      </w:r>
      <w:r w:rsidR="00B4279E" w:rsidRPr="00EB2021">
        <w:t>what is</w:t>
      </w:r>
      <w:r w:rsidR="001F66D6" w:rsidRPr="00EB2021">
        <w:t xml:space="preserve"> being sustained, which are the core components of a</w:t>
      </w:r>
      <w:r w:rsidR="000C7416">
        <w:t>n</w:t>
      </w:r>
      <w:r w:rsidR="001F66D6" w:rsidRPr="00EB2021">
        <w:t xml:space="preserve"> ROI approach.</w:t>
      </w:r>
      <w:r w:rsidR="00DF0CD1">
        <w:t xml:space="preserve"> </w:t>
      </w:r>
      <w:r w:rsidR="003D15FE" w:rsidRPr="7219734E">
        <w:t>SEAs can inte</w:t>
      </w:r>
      <w:r w:rsidR="001F66D6">
        <w:t xml:space="preserve">grate the ROI approach into </w:t>
      </w:r>
      <w:r w:rsidR="003D15FE" w:rsidRPr="7219734E">
        <w:t xml:space="preserve">levers </w:t>
      </w:r>
      <w:r w:rsidR="00352158">
        <w:t xml:space="preserve">they are currently using to prioritize among investments, or they can </w:t>
      </w:r>
      <w:r w:rsidR="001F66D6">
        <w:t>re</w:t>
      </w:r>
      <w:r w:rsidR="003D15FE" w:rsidRPr="7219734E">
        <w:t xml:space="preserve">flect on the descriptions of each </w:t>
      </w:r>
      <w:r w:rsidR="001F66D6">
        <w:t xml:space="preserve">component of the ROI </w:t>
      </w:r>
      <w:r w:rsidR="003D15FE">
        <w:t>approach</w:t>
      </w:r>
      <w:r w:rsidR="003D15FE" w:rsidRPr="7219734E">
        <w:t xml:space="preserve"> to help them consider </w:t>
      </w:r>
      <w:r w:rsidR="00352158">
        <w:t>how they might use new levers to support their own or their LEAs’ efforts at prioritization</w:t>
      </w:r>
      <w:r w:rsidR="003D15FE" w:rsidRPr="7219734E">
        <w:t xml:space="preserve">. </w:t>
      </w:r>
    </w:p>
    <w:p w14:paraId="6648101A" w14:textId="6B3DC01B" w:rsidR="000B1F9F" w:rsidRDefault="00593829" w:rsidP="00E36609">
      <w:pPr>
        <w:pStyle w:val="SL-FlLftSgl"/>
      </w:pPr>
      <w:r>
        <w:t xml:space="preserve">We focus on </w:t>
      </w:r>
      <w:r w:rsidR="007060F2">
        <w:t xml:space="preserve">three </w:t>
      </w:r>
      <w:r>
        <w:t xml:space="preserve">approaches SEA </w:t>
      </w:r>
      <w:r w:rsidR="000A6E3F">
        <w:t>t</w:t>
      </w:r>
      <w:r>
        <w:t xml:space="preserve">eams might use with this strategy: </w:t>
      </w:r>
      <w:r w:rsidRPr="00593829">
        <w:t>Use leading indicators to evaluate what's working</w:t>
      </w:r>
      <w:r>
        <w:t xml:space="preserve">, determine cost and investigate the likelihood of sustainability for each investment, and engage in strategic </w:t>
      </w:r>
      <w:proofErr w:type="spellStart"/>
      <w:r>
        <w:t>decisionmaking</w:t>
      </w:r>
      <w:proofErr w:type="spellEnd"/>
      <w:r>
        <w:t xml:space="preserve"> and communication about which investments to sustain. The table below outlines </w:t>
      </w:r>
      <w:r w:rsidRPr="7219734E">
        <w:t>descript</w:t>
      </w:r>
      <w:r>
        <w:t>or</w:t>
      </w:r>
      <w:r w:rsidRPr="7219734E">
        <w:t xml:space="preserve">s of </w:t>
      </w:r>
      <w:r>
        <w:t>practice aligned to these three approaches SEAs might use either in their own work, or in their work with LEAs. It also presents different options for using additional levers to strengthen practice</w:t>
      </w:r>
      <w:r w:rsidRPr="7219734E">
        <w:t>.</w:t>
      </w:r>
    </w:p>
    <w:p w14:paraId="164EF3EF" w14:textId="59D9E9FE" w:rsidR="008F0E74" w:rsidRDefault="000B1F9F" w:rsidP="00587CEB">
      <w:pPr>
        <w:pStyle w:val="TT-TableTitle"/>
      </w:pPr>
      <w:bookmarkStart w:id="23" w:name="_Toc156214762"/>
      <w:r w:rsidRPr="7219734E">
        <w:lastRenderedPageBreak/>
        <w:t>T</w:t>
      </w:r>
      <w:r>
        <w:t>able 2</w:t>
      </w:r>
      <w:r w:rsidR="00587CEB">
        <w:t>.</w:t>
      </w:r>
      <w:r w:rsidR="00587CEB">
        <w:tab/>
      </w:r>
      <w:r>
        <w:t xml:space="preserve">Prioritize </w:t>
      </w:r>
      <w:r w:rsidR="00587CEB">
        <w:t>e</w:t>
      </w:r>
      <w:r>
        <w:t xml:space="preserve">fforts for </w:t>
      </w:r>
      <w:r w:rsidR="00587CEB">
        <w:t>o</w:t>
      </w:r>
      <w:r>
        <w:t xml:space="preserve">ngoing </w:t>
      </w:r>
      <w:r w:rsidR="00587CEB">
        <w:t>r</w:t>
      </w:r>
      <w:r>
        <w:t xml:space="preserve">ecovery and </w:t>
      </w:r>
      <w:r w:rsidR="00587CEB">
        <w:t>t</w:t>
      </w:r>
      <w:r>
        <w:t>ransformation</w:t>
      </w:r>
      <w:bookmarkEnd w:id="23"/>
      <w:r>
        <w:t xml:space="preserve"> </w:t>
      </w:r>
    </w:p>
    <w:tbl>
      <w:tblPr>
        <w:tblStyle w:val="GridTable5Dark-Accent1"/>
        <w:tblW w:w="13712" w:type="dxa"/>
        <w:tblLayout w:type="fixed"/>
        <w:tblLook w:val="06A0" w:firstRow="1" w:lastRow="0" w:firstColumn="1" w:lastColumn="0" w:noHBand="1" w:noVBand="1"/>
      </w:tblPr>
      <w:tblGrid>
        <w:gridCol w:w="1800"/>
        <w:gridCol w:w="3150"/>
        <w:gridCol w:w="8762"/>
      </w:tblGrid>
      <w:tr w:rsidR="003D15FE" w:rsidRPr="00A656BE" w14:paraId="5AB1413D" w14:textId="77777777" w:rsidTr="3FF326F1">
        <w:trPr>
          <w:cnfStyle w:val="100000000000" w:firstRow="1" w:lastRow="0" w:firstColumn="0" w:lastColumn="0" w:oddVBand="0" w:evenVBand="0" w:oddHBand="0" w:evenHBand="0" w:firstRowFirstColumn="0" w:firstRowLastColumn="0" w:lastRowFirstColumn="0" w:lastRowLastColumn="0"/>
          <w:cantSplit/>
          <w:trHeight w:val="458"/>
          <w:tblHeader/>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bottom w:val="single" w:sz="12" w:space="0" w:color="538135" w:themeColor="accent6" w:themeShade="BF"/>
            </w:tcBorders>
            <w:shd w:val="clear" w:color="auto" w:fill="auto"/>
            <w:vAlign w:val="center"/>
          </w:tcPr>
          <w:p w14:paraId="330282C0" w14:textId="654B56D4" w:rsidR="003D15FE" w:rsidRPr="00A656BE" w:rsidRDefault="003D15FE" w:rsidP="0065393E">
            <w:pPr>
              <w:pStyle w:val="TH-TableHeading"/>
              <w:spacing w:line="240" w:lineRule="atLeast"/>
              <w:rPr>
                <w:b/>
                <w:bCs w:val="0"/>
              </w:rPr>
            </w:pPr>
            <w:r>
              <w:rPr>
                <w:b/>
                <w:bCs w:val="0"/>
              </w:rPr>
              <w:t>Approach</w:t>
            </w:r>
          </w:p>
        </w:tc>
        <w:tc>
          <w:tcPr>
            <w:tcW w:w="3150" w:type="dxa"/>
            <w:tcBorders>
              <w:top w:val="nil"/>
              <w:bottom w:val="single" w:sz="12" w:space="0" w:color="538135" w:themeColor="accent6" w:themeShade="BF"/>
            </w:tcBorders>
            <w:shd w:val="clear" w:color="auto" w:fill="auto"/>
            <w:vAlign w:val="center"/>
          </w:tcPr>
          <w:p w14:paraId="025EC7E9" w14:textId="538AED9D" w:rsidR="003D15FE" w:rsidRPr="00A656BE" w:rsidRDefault="003D15FE" w:rsidP="0065393E">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
                <w:bCs w:val="0"/>
              </w:rPr>
            </w:pPr>
            <w:r w:rsidRPr="00A656BE">
              <w:rPr>
                <w:b/>
                <w:bCs w:val="0"/>
              </w:rPr>
              <w:t xml:space="preserve">Descriptors of </w:t>
            </w:r>
            <w:r w:rsidR="00587CEB">
              <w:rPr>
                <w:b/>
                <w:bCs w:val="0"/>
              </w:rPr>
              <w:t>p</w:t>
            </w:r>
            <w:r w:rsidRPr="00A656BE">
              <w:rPr>
                <w:b/>
                <w:bCs w:val="0"/>
              </w:rPr>
              <w:t>ractice</w:t>
            </w:r>
          </w:p>
        </w:tc>
        <w:tc>
          <w:tcPr>
            <w:tcW w:w="8762" w:type="dxa"/>
            <w:tcBorders>
              <w:top w:val="nil"/>
              <w:bottom w:val="single" w:sz="12" w:space="0" w:color="538135" w:themeColor="accent6" w:themeShade="BF"/>
              <w:right w:val="nil"/>
            </w:tcBorders>
            <w:shd w:val="clear" w:color="auto" w:fill="auto"/>
            <w:vAlign w:val="center"/>
          </w:tcPr>
          <w:p w14:paraId="0927E60D" w14:textId="681ABCEF" w:rsidR="003D15FE" w:rsidRPr="00A656BE" w:rsidRDefault="003D15FE" w:rsidP="0065393E">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
                <w:bCs w:val="0"/>
              </w:rPr>
            </w:pPr>
            <w:r>
              <w:rPr>
                <w:b/>
                <w:bCs w:val="0"/>
              </w:rPr>
              <w:t>Options</w:t>
            </w:r>
            <w:r w:rsidRPr="00A656BE">
              <w:rPr>
                <w:b/>
                <w:bCs w:val="0"/>
              </w:rPr>
              <w:t xml:space="preserve"> to </w:t>
            </w:r>
            <w:r w:rsidR="00587CEB">
              <w:rPr>
                <w:b/>
                <w:bCs w:val="0"/>
              </w:rPr>
              <w:t>s</w:t>
            </w:r>
            <w:r w:rsidRPr="00A656BE">
              <w:rPr>
                <w:b/>
                <w:bCs w:val="0"/>
              </w:rPr>
              <w:t xml:space="preserve">trengthen </w:t>
            </w:r>
            <w:r w:rsidR="00587CEB">
              <w:rPr>
                <w:b/>
                <w:bCs w:val="0"/>
              </w:rPr>
              <w:t>p</w:t>
            </w:r>
            <w:r w:rsidRPr="00A656BE">
              <w:rPr>
                <w:b/>
                <w:bCs w:val="0"/>
              </w:rPr>
              <w:t xml:space="preserve">ractice </w:t>
            </w:r>
            <w:r w:rsidR="00587CEB">
              <w:rPr>
                <w:b/>
                <w:bCs w:val="0"/>
              </w:rPr>
              <w:t>u</w:t>
            </w:r>
            <w:r w:rsidRPr="00A656BE">
              <w:rPr>
                <w:b/>
                <w:bCs w:val="0"/>
              </w:rPr>
              <w:t xml:space="preserve">sing </w:t>
            </w:r>
            <w:r w:rsidR="00587CEB">
              <w:rPr>
                <w:b/>
                <w:bCs w:val="0"/>
              </w:rPr>
              <w:t>l</w:t>
            </w:r>
            <w:r w:rsidRPr="00A656BE">
              <w:rPr>
                <w:b/>
                <w:bCs w:val="0"/>
              </w:rPr>
              <w:t>evers</w:t>
            </w:r>
          </w:p>
        </w:tc>
      </w:tr>
      <w:tr w:rsidR="002C5468" w14:paraId="3742A548" w14:textId="77777777" w:rsidTr="3FF326F1">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538135" w:themeColor="accent6" w:themeShade="BF"/>
              <w:left w:val="nil"/>
              <w:bottom w:val="nil"/>
              <w:right w:val="single" w:sz="4" w:space="0" w:color="538135" w:themeColor="accent6" w:themeShade="BF"/>
            </w:tcBorders>
            <w:shd w:val="clear" w:color="auto" w:fill="EAF4EF"/>
          </w:tcPr>
          <w:p w14:paraId="78A92E45" w14:textId="1FA3EA85" w:rsidR="002C5468" w:rsidRDefault="002C5468" w:rsidP="0065393E">
            <w:pPr>
              <w:pStyle w:val="SL-FlLftSgl"/>
              <w:spacing w:line="240" w:lineRule="atLeast"/>
              <w:rPr>
                <w:rFonts w:asciiTheme="minorHAnsi" w:hAnsiTheme="minorHAnsi" w:cstheme="minorHAnsi"/>
                <w:color w:val="356DA2"/>
              </w:rPr>
            </w:pPr>
            <w:r w:rsidRPr="002C5468">
              <w:rPr>
                <w:rFonts w:asciiTheme="minorHAnsi" w:hAnsiTheme="minorHAnsi" w:cstheme="minorHAnsi"/>
                <w:color w:val="356DA2"/>
              </w:rPr>
              <w:t>Use leading indicators to evaluate what's working</w:t>
            </w:r>
          </w:p>
        </w:tc>
        <w:tc>
          <w:tcPr>
            <w:tcW w:w="3150" w:type="dxa"/>
            <w:tcBorders>
              <w:top w:val="single" w:sz="12" w:space="0" w:color="538135" w:themeColor="accent6" w:themeShade="BF"/>
              <w:left w:val="single" w:sz="4" w:space="0" w:color="538135" w:themeColor="accent6" w:themeShade="BF"/>
              <w:bottom w:val="nil"/>
              <w:right w:val="single" w:sz="4" w:space="0" w:color="538135" w:themeColor="accent6" w:themeShade="BF"/>
            </w:tcBorders>
            <w:shd w:val="clear" w:color="auto" w:fill="EAF4EF"/>
          </w:tcPr>
          <w:p w14:paraId="1AF4B602" w14:textId="7C8E6749" w:rsidR="004639AE" w:rsidRPr="006E2D63" w:rsidRDefault="00513EDE" w:rsidP="0065393E">
            <w:pPr>
              <w:pStyle w:val="ListParagraph"/>
              <w:numPr>
                <w:ilvl w:val="0"/>
                <w:numId w:val="4"/>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6E2D63">
              <w:rPr>
                <w:rFonts w:cstheme="minorHAnsi"/>
                <w:color w:val="333D40"/>
                <w:sz w:val="22"/>
                <w:szCs w:val="22"/>
              </w:rPr>
              <w:t>A</w:t>
            </w:r>
            <w:r w:rsidR="004639AE" w:rsidRPr="006E2D63">
              <w:rPr>
                <w:rFonts w:cstheme="minorHAnsi"/>
                <w:color w:val="333D40"/>
                <w:sz w:val="22"/>
                <w:szCs w:val="22"/>
              </w:rPr>
              <w:t xml:space="preserve"> diverse set of interest-holders, particularly those impacted by the investment, support identification and monitoring of leading indicators</w:t>
            </w:r>
          </w:p>
          <w:p w14:paraId="2E72E944" w14:textId="31A973B7" w:rsidR="00EB12DA" w:rsidRDefault="00513EDE" w:rsidP="0065393E">
            <w:pPr>
              <w:pStyle w:val="ListParagraph"/>
              <w:numPr>
                <w:ilvl w:val="0"/>
                <w:numId w:val="4"/>
              </w:numPr>
              <w:spacing w:after="90" w:line="240" w:lineRule="atLeast"/>
              <w:ind w:left="36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L</w:t>
            </w:r>
            <w:r w:rsidR="00A52806">
              <w:rPr>
                <w:rFonts w:cstheme="minorHAnsi"/>
                <w:color w:val="333D40"/>
                <w:sz w:val="22"/>
                <w:szCs w:val="22"/>
              </w:rPr>
              <w:t xml:space="preserve">eading indicators </w:t>
            </w:r>
            <w:r>
              <w:rPr>
                <w:rFonts w:cstheme="minorHAnsi"/>
                <w:color w:val="333D40"/>
                <w:sz w:val="22"/>
                <w:szCs w:val="22"/>
              </w:rPr>
              <w:t xml:space="preserve">identified </w:t>
            </w:r>
            <w:r w:rsidR="00A52806">
              <w:rPr>
                <w:rFonts w:cstheme="minorHAnsi"/>
                <w:color w:val="333D40"/>
                <w:sz w:val="22"/>
                <w:szCs w:val="22"/>
              </w:rPr>
              <w:t xml:space="preserve">to track progress </w:t>
            </w:r>
            <w:r w:rsidR="00352158">
              <w:rPr>
                <w:rFonts w:cstheme="minorHAnsi"/>
                <w:color w:val="333D40"/>
                <w:sz w:val="22"/>
                <w:szCs w:val="22"/>
              </w:rPr>
              <w:t xml:space="preserve">toward </w:t>
            </w:r>
            <w:r w:rsidR="00C958F2" w:rsidRPr="000712C5">
              <w:rPr>
                <w:rFonts w:cstheme="minorHAnsi"/>
                <w:color w:val="333D40"/>
                <w:sz w:val="22"/>
                <w:szCs w:val="22"/>
              </w:rPr>
              <w:t>short-term outcomes</w:t>
            </w:r>
          </w:p>
          <w:p w14:paraId="30AF8F62" w14:textId="6A50FD46" w:rsidR="00513EDE" w:rsidRDefault="00513EDE" w:rsidP="0065393E">
            <w:pPr>
              <w:pStyle w:val="ListParagraph"/>
              <w:numPr>
                <w:ilvl w:val="0"/>
                <w:numId w:val="4"/>
              </w:numPr>
              <w:spacing w:after="90" w:line="240" w:lineRule="atLeast"/>
              <w:ind w:left="36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Data collected to measure progress on leading indicators, </w:t>
            </w:r>
            <w:r w:rsidR="00DA7AE6">
              <w:rPr>
                <w:rFonts w:cstheme="minorHAnsi"/>
                <w:color w:val="333D40"/>
                <w:sz w:val="22"/>
                <w:szCs w:val="22"/>
              </w:rPr>
              <w:t>through</w:t>
            </w:r>
            <w:r>
              <w:rPr>
                <w:rFonts w:cstheme="minorHAnsi"/>
                <w:color w:val="333D40"/>
                <w:sz w:val="22"/>
                <w:szCs w:val="22"/>
              </w:rPr>
              <w:t xml:space="preserve"> partnerships </w:t>
            </w:r>
            <w:r w:rsidRPr="000712C5">
              <w:rPr>
                <w:rFonts w:cstheme="minorHAnsi"/>
                <w:color w:val="333D40"/>
                <w:sz w:val="22"/>
                <w:szCs w:val="22"/>
              </w:rPr>
              <w:t xml:space="preserve">with an outside evaluator or SEA department </w:t>
            </w:r>
          </w:p>
          <w:p w14:paraId="0D6113CA" w14:textId="6B9ECE9C" w:rsidR="007B2E58" w:rsidRPr="007060F2" w:rsidRDefault="00513EDE" w:rsidP="0065393E">
            <w:pPr>
              <w:pStyle w:val="ListParagraph"/>
              <w:numPr>
                <w:ilvl w:val="0"/>
                <w:numId w:val="4"/>
              </w:numPr>
              <w:spacing w:after="90" w:line="240" w:lineRule="atLeast"/>
              <w:ind w:left="36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Successful </w:t>
            </w:r>
            <w:r w:rsidR="00BF21F3">
              <w:rPr>
                <w:rFonts w:cstheme="minorHAnsi"/>
                <w:color w:val="333D40"/>
                <w:sz w:val="22"/>
                <w:szCs w:val="22"/>
              </w:rPr>
              <w:t xml:space="preserve">investments </w:t>
            </w:r>
            <w:r>
              <w:rPr>
                <w:rFonts w:cstheme="minorHAnsi"/>
                <w:color w:val="333D40"/>
                <w:sz w:val="22"/>
                <w:szCs w:val="22"/>
              </w:rPr>
              <w:t xml:space="preserve">identified </w:t>
            </w:r>
            <w:r w:rsidR="00BF21F3">
              <w:rPr>
                <w:rFonts w:cstheme="minorHAnsi"/>
                <w:color w:val="333D40"/>
                <w:sz w:val="22"/>
                <w:szCs w:val="22"/>
              </w:rPr>
              <w:t>based on data from leading indicators</w:t>
            </w:r>
          </w:p>
        </w:tc>
        <w:tc>
          <w:tcPr>
            <w:tcW w:w="8762" w:type="dxa"/>
            <w:tcBorders>
              <w:top w:val="single" w:sz="12" w:space="0" w:color="538135" w:themeColor="accent6" w:themeShade="BF"/>
              <w:left w:val="single" w:sz="4" w:space="0" w:color="538135" w:themeColor="accent6" w:themeShade="BF"/>
              <w:bottom w:val="nil"/>
              <w:right w:val="nil"/>
            </w:tcBorders>
            <w:shd w:val="clear" w:color="auto" w:fill="EAF4EF"/>
          </w:tcPr>
          <w:p w14:paraId="589753CA" w14:textId="3A8ADE89" w:rsidR="008F56DD" w:rsidRPr="008F56DD" w:rsidRDefault="008F56DD" w:rsidP="0065393E">
            <w:pPr>
              <w:pStyle w:val="N1-1stBulle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56DD">
              <w:rPr>
                <w:rFonts w:asciiTheme="minorHAnsi" w:hAnsiTheme="minorHAnsi" w:cstheme="minorHAnsi"/>
                <w:color w:val="333D40"/>
              </w:rPr>
              <w:t xml:space="preserve">SEAs can build </w:t>
            </w:r>
            <w:r w:rsidR="00352158">
              <w:rPr>
                <w:rFonts w:asciiTheme="minorHAnsi" w:hAnsiTheme="minorHAnsi" w:cstheme="minorHAnsi"/>
                <w:color w:val="333D40"/>
              </w:rPr>
              <w:t xml:space="preserve">systems to </w:t>
            </w:r>
            <w:r w:rsidRPr="008F56DD">
              <w:rPr>
                <w:rFonts w:asciiTheme="minorHAnsi" w:hAnsiTheme="minorHAnsi" w:cstheme="minorHAnsi"/>
                <w:color w:val="333D40"/>
              </w:rPr>
              <w:t xml:space="preserve">track progress on leading indicators for key investments into their </w:t>
            </w:r>
            <w:r w:rsidRPr="008F56DD">
              <w:rPr>
                <w:rFonts w:asciiTheme="minorHAnsi" w:hAnsiTheme="minorHAnsi" w:cstheme="minorHAnsi"/>
                <w:b/>
                <w:bCs/>
                <w:color w:val="333D40"/>
              </w:rPr>
              <w:t xml:space="preserve">monitoring </w:t>
            </w:r>
            <w:r w:rsidRPr="008F56DD">
              <w:rPr>
                <w:rFonts w:asciiTheme="minorHAnsi" w:hAnsiTheme="minorHAnsi" w:cstheme="minorHAnsi"/>
                <w:color w:val="333D40"/>
              </w:rPr>
              <w:t>protocols</w:t>
            </w:r>
            <w:r>
              <w:rPr>
                <w:rFonts w:asciiTheme="minorHAnsi" w:hAnsiTheme="minorHAnsi" w:cstheme="minorHAnsi"/>
                <w:color w:val="333D40"/>
              </w:rPr>
              <w:t>.</w:t>
            </w:r>
          </w:p>
          <w:p w14:paraId="386F8199" w14:textId="17BED937" w:rsidR="00C958F2" w:rsidRPr="000712C5" w:rsidRDefault="00EB12DA" w:rsidP="0065393E">
            <w:pPr>
              <w:pStyle w:val="N1-1stBulle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12C5">
              <w:rPr>
                <w:rFonts w:asciiTheme="minorHAnsi" w:hAnsiTheme="minorHAnsi" w:cstheme="minorHAnsi"/>
                <w:color w:val="333D40"/>
              </w:rPr>
              <w:t xml:space="preserve">SEAs can offer </w:t>
            </w:r>
            <w:r w:rsidRPr="00E36609">
              <w:rPr>
                <w:rFonts w:asciiTheme="minorHAnsi" w:hAnsiTheme="minorHAnsi" w:cstheme="minorHAnsi"/>
                <w:b/>
                <w:bCs/>
                <w:color w:val="333D40"/>
              </w:rPr>
              <w:t>technical assistance</w:t>
            </w:r>
            <w:r w:rsidRPr="000712C5">
              <w:rPr>
                <w:rFonts w:asciiTheme="minorHAnsi" w:hAnsiTheme="minorHAnsi" w:cstheme="minorHAnsi"/>
                <w:color w:val="333D40"/>
              </w:rPr>
              <w:t xml:space="preserve"> support to LEAs by referring to the logic models created for each investment, and then</w:t>
            </w:r>
            <w:r w:rsidR="00A51762" w:rsidRPr="000712C5">
              <w:rPr>
                <w:rFonts w:asciiTheme="minorHAnsi" w:hAnsiTheme="minorHAnsi" w:cstheme="minorHAnsi"/>
              </w:rPr>
              <w:t>:</w:t>
            </w:r>
          </w:p>
          <w:p w14:paraId="4BE71C30" w14:textId="02A740F5" w:rsidR="00C958F2" w:rsidRPr="000712C5" w:rsidRDefault="00C958F2" w:rsidP="0065393E">
            <w:pPr>
              <w:pStyle w:val="ListParagraph"/>
              <w:numPr>
                <w:ilvl w:val="0"/>
                <w:numId w:val="8"/>
              </w:numPr>
              <w:spacing w:line="240" w:lineRule="atLeast"/>
              <w:ind w:left="72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712C5">
              <w:rPr>
                <w:rFonts w:cstheme="minorHAnsi"/>
                <w:color w:val="333D40"/>
                <w:sz w:val="22"/>
                <w:szCs w:val="22"/>
              </w:rPr>
              <w:t>Assist LEAs in determining leading indicators based on short-term outcomes in the logic model</w:t>
            </w:r>
            <w:r w:rsidR="009F7D7B">
              <w:rPr>
                <w:rFonts w:cstheme="minorHAnsi"/>
                <w:color w:val="333D40"/>
                <w:sz w:val="22"/>
                <w:szCs w:val="22"/>
              </w:rPr>
              <w:t>.</w:t>
            </w:r>
            <w:r w:rsidR="00594E5C">
              <w:rPr>
                <w:rFonts w:cstheme="minorHAnsi"/>
                <w:color w:val="333D40"/>
                <w:sz w:val="22"/>
                <w:szCs w:val="22"/>
              </w:rPr>
              <w:t xml:space="preserve"> </w:t>
            </w:r>
            <w:r w:rsidR="00594E5C" w:rsidRPr="00594E5C">
              <w:rPr>
                <w:rFonts w:cstheme="minorHAnsi"/>
                <w:b/>
                <w:bCs/>
                <w:i/>
                <w:iCs/>
                <w:color w:val="333D40"/>
                <w:sz w:val="22"/>
                <w:szCs w:val="22"/>
              </w:rPr>
              <w:t>Complete Template 2A</w:t>
            </w:r>
            <w:r w:rsidR="00164B9E">
              <w:rPr>
                <w:rFonts w:cstheme="minorHAnsi"/>
                <w:b/>
                <w:bCs/>
                <w:i/>
                <w:iCs/>
                <w:color w:val="333D40"/>
                <w:sz w:val="22"/>
                <w:szCs w:val="22"/>
              </w:rPr>
              <w:t>.</w:t>
            </w:r>
          </w:p>
          <w:p w14:paraId="28CBAE50" w14:textId="34356CB0" w:rsidR="00C958F2" w:rsidRDefault="00C958F2" w:rsidP="0065393E">
            <w:pPr>
              <w:pStyle w:val="ListBullet2"/>
              <w:numPr>
                <w:ilvl w:val="0"/>
                <w:numId w:val="8"/>
              </w:numPr>
              <w:spacing w:line="24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E36609">
              <w:rPr>
                <w:rFonts w:cstheme="minorHAnsi"/>
                <w:color w:val="333D40"/>
                <w:sz w:val="22"/>
                <w:szCs w:val="22"/>
              </w:rPr>
              <w:t xml:space="preserve">Ensure LEAs choose leading indicators </w:t>
            </w:r>
            <w:r w:rsidR="0005412E" w:rsidRPr="00E36609">
              <w:rPr>
                <w:rFonts w:cstheme="minorHAnsi"/>
                <w:color w:val="333D40"/>
                <w:sz w:val="22"/>
                <w:szCs w:val="22"/>
              </w:rPr>
              <w:t>based on</w:t>
            </w:r>
            <w:r w:rsidRPr="00E36609">
              <w:rPr>
                <w:rFonts w:cstheme="minorHAnsi"/>
                <w:color w:val="333D40"/>
                <w:sz w:val="22"/>
                <w:szCs w:val="22"/>
              </w:rPr>
              <w:t xml:space="preserve"> evidence</w:t>
            </w:r>
            <w:r w:rsidR="00DA7E9E" w:rsidRPr="00E36609">
              <w:rPr>
                <w:rFonts w:cstheme="minorHAnsi"/>
                <w:color w:val="333D40"/>
                <w:sz w:val="22"/>
                <w:szCs w:val="22"/>
              </w:rPr>
              <w:t xml:space="preserve"> (e.g., SEAs and LEAs might refer to the </w:t>
            </w:r>
            <w:hyperlink r:id="rId31" w:tooltip="Link to NASEM Building Educational Equity Indicator Systems" w:history="1">
              <w:r w:rsidR="00DA7E9E" w:rsidRPr="00E36609">
                <w:rPr>
                  <w:rStyle w:val="Hyperlink"/>
                  <w:rFonts w:cstheme="minorHAnsi"/>
                  <w:sz w:val="22"/>
                  <w:szCs w:val="22"/>
                </w:rPr>
                <w:t xml:space="preserve">National Academies of Sciences, Engineering, and Mathematics </w:t>
              </w:r>
              <w:r w:rsidR="00DA7E9E" w:rsidRPr="00E36609">
                <w:rPr>
                  <w:rStyle w:val="Hyperlink"/>
                  <w:rFonts w:cstheme="minorHAnsi"/>
                  <w:i/>
                  <w:iCs/>
                  <w:sz w:val="22"/>
                  <w:szCs w:val="22"/>
                </w:rPr>
                <w:t>Monitoring Educational Equity</w:t>
              </w:r>
              <w:r w:rsidR="00DA7E9E" w:rsidRPr="00E36609">
                <w:rPr>
                  <w:rStyle w:val="Hyperlink"/>
                  <w:rFonts w:cstheme="minorHAnsi"/>
                  <w:sz w:val="22"/>
                  <w:szCs w:val="22"/>
                </w:rPr>
                <w:t xml:space="preserve"> </w:t>
              </w:r>
              <w:r w:rsidR="00BC3A23" w:rsidRPr="00E36609">
                <w:rPr>
                  <w:rStyle w:val="Hyperlink"/>
                  <w:rFonts w:cstheme="minorHAnsi"/>
                  <w:sz w:val="22"/>
                  <w:szCs w:val="22"/>
                </w:rPr>
                <w:t xml:space="preserve">and </w:t>
              </w:r>
              <w:r w:rsidR="00BC3A23" w:rsidRPr="00E36609">
                <w:rPr>
                  <w:rStyle w:val="Hyperlink"/>
                  <w:rFonts w:cstheme="minorHAnsi"/>
                  <w:i/>
                  <w:iCs/>
                  <w:sz w:val="22"/>
                  <w:szCs w:val="22"/>
                </w:rPr>
                <w:t>Building Educational Equity Indicator Systems</w:t>
              </w:r>
            </w:hyperlink>
            <w:r w:rsidR="00BC3A23" w:rsidRPr="000712C5">
              <w:rPr>
                <w:rFonts w:cstheme="minorHAnsi"/>
                <w:i/>
                <w:iCs/>
                <w:color w:val="333D40"/>
                <w:sz w:val="22"/>
                <w:szCs w:val="22"/>
              </w:rPr>
              <w:t xml:space="preserve"> </w:t>
            </w:r>
            <w:r w:rsidR="00DA7E9E" w:rsidRPr="000712C5">
              <w:rPr>
                <w:rFonts w:cstheme="minorHAnsi"/>
                <w:color w:val="333D40"/>
                <w:sz w:val="22"/>
                <w:szCs w:val="22"/>
              </w:rPr>
              <w:t>report</w:t>
            </w:r>
            <w:r w:rsidR="00BC3A23" w:rsidRPr="000712C5">
              <w:rPr>
                <w:rFonts w:cstheme="minorHAnsi"/>
                <w:color w:val="333D40"/>
                <w:sz w:val="22"/>
                <w:szCs w:val="22"/>
              </w:rPr>
              <w:t>s</w:t>
            </w:r>
            <w:r w:rsidR="00DA7E9E" w:rsidRPr="000712C5">
              <w:rPr>
                <w:rFonts w:cstheme="minorHAnsi"/>
                <w:color w:val="333D40"/>
                <w:sz w:val="22"/>
                <w:szCs w:val="22"/>
              </w:rPr>
              <w:t>)</w:t>
            </w:r>
          </w:p>
          <w:p w14:paraId="7AC46A44" w14:textId="49562C1F" w:rsidR="00442844" w:rsidRPr="00D01572" w:rsidRDefault="00442844" w:rsidP="0065393E">
            <w:pPr>
              <w:pStyle w:val="ListBullet2"/>
              <w:numPr>
                <w:ilvl w:val="0"/>
                <w:numId w:val="8"/>
              </w:numPr>
              <w:spacing w:line="24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D01572">
              <w:rPr>
                <w:rFonts w:cstheme="minorHAnsi"/>
                <w:color w:val="333D40"/>
                <w:sz w:val="22"/>
                <w:szCs w:val="22"/>
              </w:rPr>
              <w:t>Encourage LEAs to provide an opportunity for a diverse set of interest-holders support identification and monitoring of leading indicators.</w:t>
            </w:r>
          </w:p>
          <w:p w14:paraId="5AFEFB3D" w14:textId="7B5998FB" w:rsidR="00C958F2" w:rsidRPr="000712C5" w:rsidRDefault="00C958F2" w:rsidP="0065393E">
            <w:pPr>
              <w:pStyle w:val="ListBullet2"/>
              <w:numPr>
                <w:ilvl w:val="0"/>
                <w:numId w:val="8"/>
              </w:numPr>
              <w:spacing w:line="24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712C5">
              <w:rPr>
                <w:rFonts w:cstheme="minorHAnsi"/>
                <w:color w:val="333D40"/>
                <w:sz w:val="22"/>
                <w:szCs w:val="22"/>
              </w:rPr>
              <w:t>Analyze data about</w:t>
            </w:r>
            <w:r w:rsidR="000712C5">
              <w:rPr>
                <w:rFonts w:cstheme="minorHAnsi"/>
                <w:color w:val="333D40"/>
                <w:sz w:val="22"/>
                <w:szCs w:val="22"/>
              </w:rPr>
              <w:t xml:space="preserve"> progress on</w:t>
            </w:r>
            <w:r w:rsidRPr="000712C5">
              <w:rPr>
                <w:rFonts w:cstheme="minorHAnsi"/>
                <w:color w:val="333D40"/>
                <w:sz w:val="22"/>
                <w:szCs w:val="22"/>
              </w:rPr>
              <w:t xml:space="preserve"> leading indicators to facilitate prioritization of investments</w:t>
            </w:r>
            <w:r w:rsidR="009F7D7B">
              <w:rPr>
                <w:rFonts w:cstheme="minorHAnsi"/>
                <w:color w:val="333D40"/>
                <w:sz w:val="22"/>
                <w:szCs w:val="22"/>
              </w:rPr>
              <w:t>.</w:t>
            </w:r>
            <w:r w:rsidRPr="000712C5">
              <w:rPr>
                <w:rFonts w:cstheme="minorHAnsi"/>
                <w:color w:val="333D40"/>
                <w:sz w:val="22"/>
                <w:szCs w:val="22"/>
              </w:rPr>
              <w:t xml:space="preserve"> </w:t>
            </w:r>
          </w:p>
          <w:p w14:paraId="6040F6A3" w14:textId="589C3FCE" w:rsidR="007B2E58" w:rsidRPr="008F56DD" w:rsidRDefault="00C958F2" w:rsidP="0065393E">
            <w:pPr>
              <w:pStyle w:val="ListBullet2"/>
              <w:numPr>
                <w:ilvl w:val="0"/>
                <w:numId w:val="8"/>
              </w:numPr>
              <w:spacing w:line="240" w:lineRule="atLeast"/>
              <w:ind w:left="72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0712C5">
              <w:rPr>
                <w:rFonts w:cstheme="minorHAnsi"/>
                <w:color w:val="333D40"/>
                <w:sz w:val="22"/>
                <w:szCs w:val="22"/>
              </w:rPr>
              <w:t xml:space="preserve">Summarize findings and determine what might be worthy of additional learning and/or </w:t>
            </w:r>
            <w:r w:rsidR="006E3FF9" w:rsidRPr="000712C5">
              <w:rPr>
                <w:rFonts w:cstheme="minorHAnsi"/>
                <w:color w:val="333D40"/>
                <w:sz w:val="22"/>
                <w:szCs w:val="22"/>
              </w:rPr>
              <w:t>revisions to the implementation of the investment</w:t>
            </w:r>
            <w:r w:rsidR="009F7D7B">
              <w:rPr>
                <w:rFonts w:cstheme="minorHAnsi"/>
                <w:color w:val="333D40"/>
                <w:sz w:val="22"/>
                <w:szCs w:val="22"/>
              </w:rPr>
              <w:t>.</w:t>
            </w:r>
          </w:p>
        </w:tc>
      </w:tr>
      <w:tr w:rsidR="003D15FE" w14:paraId="6D4AEBEE" w14:textId="77777777" w:rsidTr="3FF326F1">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bottom w:val="nil"/>
              <w:right w:val="single" w:sz="4" w:space="0" w:color="538135" w:themeColor="accent6" w:themeShade="BF"/>
            </w:tcBorders>
            <w:shd w:val="clear" w:color="auto" w:fill="auto"/>
          </w:tcPr>
          <w:p w14:paraId="5D209AB0" w14:textId="29C9F6ED" w:rsidR="003D15FE" w:rsidRPr="00A656BE" w:rsidRDefault="00CB1809" w:rsidP="0065393E">
            <w:pPr>
              <w:pStyle w:val="SL-FlLftSgl"/>
              <w:spacing w:line="240" w:lineRule="atLeast"/>
              <w:rPr>
                <w:rFonts w:asciiTheme="minorHAnsi" w:hAnsiTheme="minorHAnsi" w:cstheme="minorHAnsi"/>
                <w:color w:val="356DA2"/>
              </w:rPr>
            </w:pPr>
            <w:r>
              <w:rPr>
                <w:rFonts w:asciiTheme="minorHAnsi" w:hAnsiTheme="minorHAnsi" w:cstheme="minorHAnsi"/>
                <w:color w:val="356DA2"/>
              </w:rPr>
              <w:t>D</w:t>
            </w:r>
            <w:r w:rsidRPr="00CB1809">
              <w:rPr>
                <w:rFonts w:asciiTheme="minorHAnsi" w:hAnsiTheme="minorHAnsi" w:cstheme="minorHAnsi"/>
                <w:color w:val="356DA2"/>
              </w:rPr>
              <w:t>etermine cost and investigate</w:t>
            </w:r>
            <w:r w:rsidR="00175B44">
              <w:rPr>
                <w:rFonts w:asciiTheme="minorHAnsi" w:hAnsiTheme="minorHAnsi" w:cstheme="minorHAnsi"/>
                <w:color w:val="356DA2"/>
              </w:rPr>
              <w:t xml:space="preserve"> </w:t>
            </w:r>
            <w:r w:rsidR="00F14BB7">
              <w:rPr>
                <w:rFonts w:asciiTheme="minorHAnsi" w:hAnsiTheme="minorHAnsi" w:cstheme="minorHAnsi"/>
                <w:color w:val="356DA2"/>
              </w:rPr>
              <w:t xml:space="preserve">the </w:t>
            </w:r>
            <w:r w:rsidR="00175B44">
              <w:rPr>
                <w:rFonts w:asciiTheme="minorHAnsi" w:hAnsiTheme="minorHAnsi" w:cstheme="minorHAnsi"/>
                <w:color w:val="356DA2"/>
              </w:rPr>
              <w:t>likelihood of</w:t>
            </w:r>
            <w:r w:rsidRPr="00CB1809">
              <w:rPr>
                <w:rFonts w:asciiTheme="minorHAnsi" w:hAnsiTheme="minorHAnsi" w:cstheme="minorHAnsi"/>
                <w:color w:val="356DA2"/>
              </w:rPr>
              <w:t xml:space="preserve"> sustainability for each </w:t>
            </w:r>
            <w:r w:rsidR="00593829">
              <w:rPr>
                <w:rFonts w:asciiTheme="minorHAnsi" w:hAnsiTheme="minorHAnsi" w:cstheme="minorHAnsi"/>
                <w:color w:val="356DA2"/>
              </w:rPr>
              <w:t>investment</w:t>
            </w:r>
          </w:p>
        </w:tc>
        <w:tc>
          <w:tcPr>
            <w:tcW w:w="3150" w:type="dxa"/>
            <w:tcBorders>
              <w:top w:val="nil"/>
              <w:left w:val="single" w:sz="4" w:space="0" w:color="538135" w:themeColor="accent6" w:themeShade="BF"/>
              <w:bottom w:val="nil"/>
              <w:right w:val="single" w:sz="4" w:space="0" w:color="538135" w:themeColor="accent6" w:themeShade="BF"/>
            </w:tcBorders>
            <w:shd w:val="clear" w:color="auto" w:fill="auto"/>
          </w:tcPr>
          <w:p w14:paraId="3B254139" w14:textId="5DEB8F06" w:rsidR="00D20F16" w:rsidRPr="00E36609" w:rsidRDefault="00DB1355" w:rsidP="0065393E">
            <w:pPr>
              <w:pStyle w:val="ListParagraph"/>
              <w:numPr>
                <w:ilvl w:val="0"/>
                <w:numId w:val="4"/>
              </w:numPr>
              <w:spacing w:after="90" w:line="240" w:lineRule="atLeast"/>
              <w:ind w:left="36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T</w:t>
            </w:r>
            <w:r w:rsidR="00D20F16" w:rsidRPr="00E36609">
              <w:rPr>
                <w:rFonts w:cstheme="minorHAnsi"/>
                <w:color w:val="333D40"/>
                <w:sz w:val="22"/>
                <w:szCs w:val="22"/>
              </w:rPr>
              <w:t xml:space="preserve">arget population </w:t>
            </w:r>
            <w:r>
              <w:rPr>
                <w:rFonts w:cstheme="minorHAnsi"/>
                <w:color w:val="333D40"/>
                <w:sz w:val="22"/>
                <w:szCs w:val="22"/>
              </w:rPr>
              <w:t xml:space="preserve">identified </w:t>
            </w:r>
            <w:r w:rsidR="00D20F16" w:rsidRPr="00E36609">
              <w:rPr>
                <w:rFonts w:cstheme="minorHAnsi"/>
                <w:color w:val="333D40"/>
                <w:sz w:val="22"/>
                <w:szCs w:val="22"/>
              </w:rPr>
              <w:t>for each investment</w:t>
            </w:r>
          </w:p>
          <w:p w14:paraId="2AA474E6" w14:textId="529986E6" w:rsidR="00D13D84" w:rsidRPr="000712C5" w:rsidRDefault="00DB1355" w:rsidP="0065393E">
            <w:pPr>
              <w:pStyle w:val="ListParagraph"/>
              <w:numPr>
                <w:ilvl w:val="0"/>
                <w:numId w:val="4"/>
              </w:numPr>
              <w:spacing w:line="240" w:lineRule="atLeast"/>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I</w:t>
            </w:r>
            <w:r w:rsidR="009C3BAD" w:rsidRPr="000712C5">
              <w:rPr>
                <w:rFonts w:cstheme="minorHAnsi"/>
                <w:color w:val="333D40"/>
                <w:sz w:val="22"/>
                <w:szCs w:val="22"/>
              </w:rPr>
              <w:t>nvestments</w:t>
            </w:r>
            <w:r w:rsidR="00352158">
              <w:rPr>
                <w:rFonts w:cstheme="minorHAnsi"/>
                <w:color w:val="333D40"/>
                <w:sz w:val="22"/>
                <w:szCs w:val="22"/>
              </w:rPr>
              <w:t xml:space="preserve"> with p</w:t>
            </w:r>
            <w:r w:rsidR="00352158" w:rsidRPr="000712C5">
              <w:rPr>
                <w:rFonts w:cstheme="minorHAnsi"/>
                <w:color w:val="333D40"/>
                <w:sz w:val="22"/>
                <w:szCs w:val="22"/>
              </w:rPr>
              <w:t>otential</w:t>
            </w:r>
            <w:r w:rsidR="009C3BAD" w:rsidRPr="000712C5">
              <w:rPr>
                <w:rFonts w:cstheme="minorHAnsi"/>
                <w:color w:val="333D40"/>
                <w:sz w:val="22"/>
                <w:szCs w:val="22"/>
              </w:rPr>
              <w:t xml:space="preserve"> </w:t>
            </w:r>
            <w:r w:rsidR="00F14BB7" w:rsidRPr="000712C5">
              <w:rPr>
                <w:rFonts w:cstheme="minorHAnsi"/>
                <w:color w:val="333D40"/>
                <w:sz w:val="22"/>
                <w:szCs w:val="22"/>
              </w:rPr>
              <w:t>to meet core needs</w:t>
            </w:r>
            <w:r w:rsidR="004D3722">
              <w:rPr>
                <w:rFonts w:cstheme="minorHAnsi"/>
                <w:color w:val="333D40"/>
                <w:sz w:val="22"/>
                <w:szCs w:val="22"/>
              </w:rPr>
              <w:t xml:space="preserve"> of the target population</w:t>
            </w:r>
            <w:r>
              <w:rPr>
                <w:rFonts w:cstheme="minorHAnsi"/>
                <w:color w:val="333D40"/>
                <w:sz w:val="22"/>
                <w:szCs w:val="22"/>
              </w:rPr>
              <w:t xml:space="preserve"> identified</w:t>
            </w:r>
          </w:p>
          <w:p w14:paraId="0545CFFD" w14:textId="2FF83E46" w:rsidR="00CB1809" w:rsidRPr="000712C5" w:rsidRDefault="00DB1355" w:rsidP="0065393E">
            <w:pPr>
              <w:pStyle w:val="ListParagraph"/>
              <w:numPr>
                <w:ilvl w:val="0"/>
                <w:numId w:val="4"/>
              </w:numPr>
              <w:spacing w:line="240" w:lineRule="atLeast"/>
              <w:ind w:left="360"/>
              <w:cnfStyle w:val="000000000000" w:firstRow="0" w:lastRow="0" w:firstColumn="0" w:lastColumn="0" w:oddVBand="0" w:evenVBand="0" w:oddHBand="0" w:evenHBand="0" w:firstRowFirstColumn="0" w:firstRowLastColumn="0" w:lastRowFirstColumn="0" w:lastRowLastColumn="0"/>
              <w:rPr>
                <w:color w:val="333D40"/>
                <w:sz w:val="22"/>
                <w:szCs w:val="22"/>
              </w:rPr>
            </w:pPr>
            <w:r>
              <w:rPr>
                <w:color w:val="333D40"/>
                <w:sz w:val="22"/>
                <w:szCs w:val="22"/>
              </w:rPr>
              <w:t xml:space="preserve">Full cost of </w:t>
            </w:r>
            <w:r w:rsidR="4F4FB018" w:rsidRPr="000712C5">
              <w:rPr>
                <w:color w:val="333D40"/>
                <w:sz w:val="22"/>
                <w:szCs w:val="22"/>
              </w:rPr>
              <w:t>each investment</w:t>
            </w:r>
            <w:r>
              <w:rPr>
                <w:color w:val="333D40"/>
                <w:sz w:val="22"/>
                <w:szCs w:val="22"/>
              </w:rPr>
              <w:t xml:space="preserve"> documented to allow for comparisons</w:t>
            </w:r>
          </w:p>
          <w:p w14:paraId="5AF3100E" w14:textId="08F3455D" w:rsidR="007B2E58" w:rsidRPr="007060F2" w:rsidRDefault="00DB1355" w:rsidP="0065393E">
            <w:pPr>
              <w:pStyle w:val="ListParagraph"/>
              <w:numPr>
                <w:ilvl w:val="0"/>
                <w:numId w:val="4"/>
              </w:numPr>
              <w:spacing w:line="240" w:lineRule="atLeast"/>
              <w:ind w:left="360"/>
              <w:cnfStyle w:val="000000000000" w:firstRow="0" w:lastRow="0" w:firstColumn="0" w:lastColumn="0" w:oddVBand="0" w:evenVBand="0" w:oddHBand="0" w:evenHBand="0" w:firstRowFirstColumn="0" w:firstRowLastColumn="0" w:lastRowFirstColumn="0" w:lastRowLastColumn="0"/>
              <w:rPr>
                <w:color w:val="333D40"/>
                <w:sz w:val="22"/>
                <w:szCs w:val="22"/>
              </w:rPr>
            </w:pPr>
            <w:r>
              <w:rPr>
                <w:color w:val="333D40"/>
                <w:sz w:val="22"/>
                <w:szCs w:val="22"/>
              </w:rPr>
              <w:t>M</w:t>
            </w:r>
            <w:r w:rsidR="4F4FB018" w:rsidRPr="000712C5">
              <w:rPr>
                <w:color w:val="333D40"/>
                <w:sz w:val="22"/>
                <w:szCs w:val="22"/>
              </w:rPr>
              <w:t>ore cost-effective ways to implement various investments</w:t>
            </w:r>
            <w:r>
              <w:rPr>
                <w:color w:val="333D40"/>
                <w:sz w:val="22"/>
                <w:szCs w:val="22"/>
              </w:rPr>
              <w:t xml:space="preserve"> identified through data analysis</w:t>
            </w:r>
          </w:p>
        </w:tc>
        <w:tc>
          <w:tcPr>
            <w:tcW w:w="8762" w:type="dxa"/>
            <w:tcBorders>
              <w:top w:val="nil"/>
              <w:left w:val="single" w:sz="4" w:space="0" w:color="538135" w:themeColor="accent6" w:themeShade="BF"/>
              <w:bottom w:val="nil"/>
              <w:right w:val="nil"/>
            </w:tcBorders>
            <w:shd w:val="clear" w:color="auto" w:fill="auto"/>
          </w:tcPr>
          <w:p w14:paraId="6778C675" w14:textId="2DD5BDD7" w:rsidR="006E3FF9" w:rsidRPr="000712C5" w:rsidRDefault="006E3FF9" w:rsidP="0065393E">
            <w:pPr>
              <w:pStyle w:val="N1-1stBulle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712C5">
              <w:rPr>
                <w:rFonts w:asciiTheme="minorHAnsi" w:hAnsiTheme="minorHAnsi" w:cstheme="minorHAnsi"/>
                <w:color w:val="333D40"/>
              </w:rPr>
              <w:t xml:space="preserve">SEAs can provide </w:t>
            </w:r>
            <w:r w:rsidRPr="000712C5">
              <w:rPr>
                <w:rFonts w:asciiTheme="minorHAnsi" w:hAnsiTheme="minorHAnsi" w:cstheme="minorHAnsi"/>
                <w:b/>
                <w:bCs/>
                <w:color w:val="333D40"/>
              </w:rPr>
              <w:t>technical assistance</w:t>
            </w:r>
            <w:r w:rsidRPr="000712C5">
              <w:rPr>
                <w:rFonts w:asciiTheme="minorHAnsi" w:hAnsiTheme="minorHAnsi" w:cstheme="minorHAnsi"/>
                <w:color w:val="333D40"/>
              </w:rPr>
              <w:t xml:space="preserve"> </w:t>
            </w:r>
            <w:r w:rsidR="00802064" w:rsidRPr="000712C5">
              <w:rPr>
                <w:rFonts w:asciiTheme="minorHAnsi" w:hAnsiTheme="minorHAnsi" w:cstheme="minorHAnsi"/>
                <w:color w:val="333D40"/>
              </w:rPr>
              <w:t xml:space="preserve">to </w:t>
            </w:r>
            <w:r w:rsidRPr="000712C5">
              <w:rPr>
                <w:rFonts w:asciiTheme="minorHAnsi" w:hAnsiTheme="minorHAnsi" w:cstheme="minorHAnsi"/>
                <w:color w:val="333D40"/>
              </w:rPr>
              <w:t xml:space="preserve">differentiate supports </w:t>
            </w:r>
            <w:r w:rsidR="003A52C7" w:rsidRPr="000712C5">
              <w:rPr>
                <w:rFonts w:asciiTheme="minorHAnsi" w:hAnsiTheme="minorHAnsi" w:cstheme="minorHAnsi"/>
                <w:color w:val="333D40"/>
              </w:rPr>
              <w:t xml:space="preserve">for </w:t>
            </w:r>
            <w:r w:rsidRPr="000712C5">
              <w:rPr>
                <w:rFonts w:asciiTheme="minorHAnsi" w:hAnsiTheme="minorHAnsi" w:cstheme="minorHAnsi"/>
                <w:color w:val="333D40"/>
              </w:rPr>
              <w:t>LEAs</w:t>
            </w:r>
            <w:r w:rsidR="004D3722">
              <w:rPr>
                <w:rFonts w:asciiTheme="minorHAnsi" w:hAnsiTheme="minorHAnsi" w:cstheme="minorHAnsi"/>
                <w:color w:val="333D40"/>
              </w:rPr>
              <w:t>, including:</w:t>
            </w:r>
          </w:p>
          <w:p w14:paraId="6CB4AB9F" w14:textId="5690777A" w:rsidR="00F3695D" w:rsidRPr="000712C5" w:rsidRDefault="004D3722" w:rsidP="0065393E">
            <w:pPr>
              <w:pStyle w:val="N1-1stBulle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Pr>
                <w:rFonts w:asciiTheme="minorHAnsi" w:hAnsiTheme="minorHAnsi" w:cstheme="minorHAnsi"/>
                <w:color w:val="333D40"/>
              </w:rPr>
              <w:t>D</w:t>
            </w:r>
            <w:r w:rsidR="003A52C7" w:rsidRPr="000712C5">
              <w:rPr>
                <w:rFonts w:asciiTheme="minorHAnsi" w:hAnsiTheme="minorHAnsi" w:cstheme="minorHAnsi"/>
                <w:color w:val="333D40"/>
              </w:rPr>
              <w:t>iscussing trade-offs and prioritization</w:t>
            </w:r>
            <w:r w:rsidR="00755F54">
              <w:rPr>
                <w:rFonts w:asciiTheme="minorHAnsi" w:hAnsiTheme="minorHAnsi" w:cstheme="minorHAnsi"/>
                <w:color w:val="333D40"/>
              </w:rPr>
              <w:t xml:space="preserve"> of investments</w:t>
            </w:r>
            <w:r w:rsidR="003A52C7" w:rsidRPr="000712C5">
              <w:rPr>
                <w:rFonts w:asciiTheme="minorHAnsi" w:hAnsiTheme="minorHAnsi" w:cstheme="minorHAnsi"/>
                <w:color w:val="333D40"/>
              </w:rPr>
              <w:t xml:space="preserve"> </w:t>
            </w:r>
            <w:r w:rsidR="00755F54">
              <w:rPr>
                <w:rFonts w:asciiTheme="minorHAnsi" w:hAnsiTheme="minorHAnsi" w:cstheme="minorHAnsi"/>
                <w:color w:val="333D40"/>
              </w:rPr>
              <w:t>with</w:t>
            </w:r>
            <w:r w:rsidR="00755F54" w:rsidRPr="000712C5">
              <w:rPr>
                <w:rFonts w:asciiTheme="minorHAnsi" w:hAnsiTheme="minorHAnsi" w:cstheme="minorHAnsi"/>
                <w:color w:val="333D40"/>
              </w:rPr>
              <w:t xml:space="preserve"> </w:t>
            </w:r>
            <w:r w:rsidR="006E3FF9" w:rsidRPr="000712C5">
              <w:rPr>
                <w:rFonts w:asciiTheme="minorHAnsi" w:hAnsiTheme="minorHAnsi" w:cstheme="minorHAnsi"/>
                <w:color w:val="333D40"/>
              </w:rPr>
              <w:t xml:space="preserve">LEAs that have spent most of their </w:t>
            </w:r>
            <w:r w:rsidR="00972BD4">
              <w:rPr>
                <w:rFonts w:asciiTheme="minorHAnsi" w:hAnsiTheme="minorHAnsi" w:cstheme="minorHAnsi"/>
                <w:color w:val="333D40"/>
              </w:rPr>
              <w:t>ESSER</w:t>
            </w:r>
            <w:r w:rsidR="006E3FF9" w:rsidRPr="000712C5">
              <w:rPr>
                <w:rFonts w:asciiTheme="minorHAnsi" w:hAnsiTheme="minorHAnsi" w:cstheme="minorHAnsi"/>
                <w:color w:val="333D40"/>
              </w:rPr>
              <w:t xml:space="preserve"> funds</w:t>
            </w:r>
            <w:r w:rsidR="009F7D7B">
              <w:rPr>
                <w:rFonts w:asciiTheme="minorHAnsi" w:hAnsiTheme="minorHAnsi" w:cstheme="minorHAnsi"/>
                <w:color w:val="333D40"/>
              </w:rPr>
              <w:t>.</w:t>
            </w:r>
            <w:r w:rsidR="00F3695D" w:rsidRPr="000712C5">
              <w:rPr>
                <w:rFonts w:asciiTheme="minorHAnsi" w:hAnsiTheme="minorHAnsi" w:cstheme="minorHAnsi"/>
                <w:color w:val="333D40"/>
              </w:rPr>
              <w:t xml:space="preserve"> </w:t>
            </w:r>
          </w:p>
          <w:p w14:paraId="2649435E" w14:textId="7B860D46" w:rsidR="00F3695D" w:rsidRPr="000712C5" w:rsidRDefault="00755F54" w:rsidP="0065393E">
            <w:pPr>
              <w:pStyle w:val="N1-1stBulle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Pr>
                <w:rFonts w:asciiTheme="minorHAnsi" w:hAnsiTheme="minorHAnsi" w:cstheme="minorHAnsi"/>
                <w:color w:val="333D40"/>
              </w:rPr>
              <w:t>Helping</w:t>
            </w:r>
            <w:r w:rsidR="00F3695D" w:rsidRPr="000712C5">
              <w:rPr>
                <w:rFonts w:asciiTheme="minorHAnsi" w:hAnsiTheme="minorHAnsi" w:cstheme="minorHAnsi"/>
                <w:color w:val="333D40"/>
              </w:rPr>
              <w:t xml:space="preserve"> LEAs that have not spent a</w:t>
            </w:r>
            <w:r w:rsidR="006E3FF9" w:rsidRPr="000712C5">
              <w:rPr>
                <w:rFonts w:asciiTheme="minorHAnsi" w:hAnsiTheme="minorHAnsi" w:cstheme="minorHAnsi"/>
                <w:color w:val="333D40"/>
              </w:rPr>
              <w:t xml:space="preserve">s much </w:t>
            </w:r>
            <w:r w:rsidR="00972BD4">
              <w:rPr>
                <w:rFonts w:asciiTheme="minorHAnsi" w:hAnsiTheme="minorHAnsi" w:cstheme="minorHAnsi"/>
                <w:color w:val="333D40"/>
              </w:rPr>
              <w:t>ESSER</w:t>
            </w:r>
            <w:r w:rsidR="006E3FF9" w:rsidRPr="000712C5">
              <w:rPr>
                <w:rFonts w:asciiTheme="minorHAnsi" w:hAnsiTheme="minorHAnsi" w:cstheme="minorHAnsi"/>
                <w:color w:val="333D40"/>
              </w:rPr>
              <w:t xml:space="preserve"> funds</w:t>
            </w:r>
            <w:r w:rsidR="00F3695D" w:rsidRPr="000712C5">
              <w:rPr>
                <w:rFonts w:asciiTheme="minorHAnsi" w:hAnsiTheme="minorHAnsi" w:cstheme="minorHAnsi"/>
                <w:color w:val="333D40"/>
              </w:rPr>
              <w:t xml:space="preserve"> to </w:t>
            </w:r>
            <w:r w:rsidR="000C7416" w:rsidRPr="000712C5">
              <w:rPr>
                <w:rFonts w:asciiTheme="minorHAnsi" w:hAnsiTheme="minorHAnsi" w:cstheme="minorHAnsi"/>
                <w:color w:val="333D40"/>
              </w:rPr>
              <w:t xml:space="preserve">determine </w:t>
            </w:r>
            <w:r w:rsidR="00F3695D" w:rsidRPr="000712C5">
              <w:rPr>
                <w:rFonts w:asciiTheme="minorHAnsi" w:hAnsiTheme="minorHAnsi" w:cstheme="minorHAnsi"/>
                <w:color w:val="333D40"/>
              </w:rPr>
              <w:t xml:space="preserve">what is working using </w:t>
            </w:r>
            <w:r w:rsidR="006E3FF9" w:rsidRPr="000712C5">
              <w:rPr>
                <w:rFonts w:asciiTheme="minorHAnsi" w:hAnsiTheme="minorHAnsi" w:cstheme="minorHAnsi"/>
                <w:color w:val="333D40"/>
              </w:rPr>
              <w:t>leading indicators as they continue to spend</w:t>
            </w:r>
            <w:r w:rsidR="009F7D7B">
              <w:rPr>
                <w:rFonts w:asciiTheme="minorHAnsi" w:hAnsiTheme="minorHAnsi" w:cstheme="minorHAnsi"/>
                <w:color w:val="333D40"/>
              </w:rPr>
              <w:t>.</w:t>
            </w:r>
          </w:p>
          <w:p w14:paraId="6AE41426" w14:textId="69C7FE1A" w:rsidR="00F3695D" w:rsidRPr="00C75D14" w:rsidRDefault="00F02E5A" w:rsidP="0065393E">
            <w:pPr>
              <w:pStyle w:val="N1-1stBulle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C75D14">
              <w:rPr>
                <w:rFonts w:asciiTheme="minorHAnsi" w:hAnsiTheme="minorHAnsi" w:cstheme="minorHAnsi"/>
                <w:color w:val="333D40"/>
              </w:rPr>
              <w:t xml:space="preserve">SEAs can </w:t>
            </w:r>
            <w:r w:rsidR="00DA7AE6" w:rsidRPr="00C75D14">
              <w:rPr>
                <w:rFonts w:asciiTheme="minorHAnsi" w:hAnsiTheme="minorHAnsi" w:cstheme="minorHAnsi"/>
                <w:color w:val="333D40"/>
              </w:rPr>
              <w:t>collaborate</w:t>
            </w:r>
            <w:r w:rsidR="008001EA" w:rsidRPr="00C75D14">
              <w:rPr>
                <w:rFonts w:asciiTheme="minorHAnsi" w:hAnsiTheme="minorHAnsi" w:cstheme="minorHAnsi"/>
                <w:color w:val="333D40"/>
              </w:rPr>
              <w:t xml:space="preserve"> with</w:t>
            </w:r>
            <w:r w:rsidRPr="00C75D14">
              <w:rPr>
                <w:rFonts w:asciiTheme="minorHAnsi" w:hAnsiTheme="minorHAnsi" w:cstheme="minorHAnsi"/>
                <w:color w:val="333D40"/>
              </w:rPr>
              <w:t xml:space="preserve"> </w:t>
            </w:r>
            <w:r w:rsidRPr="00C75D14">
              <w:rPr>
                <w:rFonts w:asciiTheme="minorHAnsi" w:hAnsiTheme="minorHAnsi" w:cstheme="minorHAnsi"/>
                <w:b/>
                <w:bCs/>
                <w:color w:val="333D40"/>
              </w:rPr>
              <w:t>partners</w:t>
            </w:r>
            <w:r w:rsidRPr="00C75D14">
              <w:rPr>
                <w:rFonts w:asciiTheme="minorHAnsi" w:hAnsiTheme="minorHAnsi" w:cstheme="minorHAnsi"/>
                <w:color w:val="333D40"/>
              </w:rPr>
              <w:t xml:space="preserve"> to </w:t>
            </w:r>
            <w:r w:rsidR="003A2BF4" w:rsidRPr="00C75D14">
              <w:rPr>
                <w:rFonts w:asciiTheme="minorHAnsi" w:hAnsiTheme="minorHAnsi" w:cstheme="minorHAnsi"/>
                <w:color w:val="333D40"/>
              </w:rPr>
              <w:t>support SEA engagement with</w:t>
            </w:r>
            <w:r w:rsidRPr="00C75D14">
              <w:rPr>
                <w:rFonts w:asciiTheme="minorHAnsi" w:hAnsiTheme="minorHAnsi" w:cstheme="minorHAnsi"/>
                <w:color w:val="333D40"/>
              </w:rPr>
              <w:t xml:space="preserve"> LEAs</w:t>
            </w:r>
            <w:r w:rsidR="000C7416" w:rsidRPr="00C75D14">
              <w:rPr>
                <w:rFonts w:asciiTheme="minorHAnsi" w:hAnsiTheme="minorHAnsi" w:cstheme="minorHAnsi"/>
                <w:color w:val="333D40"/>
              </w:rPr>
              <w:t>.</w:t>
            </w:r>
            <w:r w:rsidR="006E3FF9" w:rsidRPr="00C75D14">
              <w:rPr>
                <w:rFonts w:asciiTheme="minorHAnsi" w:hAnsiTheme="minorHAnsi" w:cstheme="minorHAnsi"/>
                <w:color w:val="333D40"/>
              </w:rPr>
              <w:t xml:space="preserve"> </w:t>
            </w:r>
          </w:p>
          <w:p w14:paraId="78D61AC9" w14:textId="4683F0AA" w:rsidR="008F0E74" w:rsidRPr="000712C5" w:rsidRDefault="003A2BF4" w:rsidP="0065393E">
            <w:pPr>
              <w:pStyle w:val="N1-1stBulle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712C5">
              <w:rPr>
                <w:rFonts w:asciiTheme="minorHAnsi" w:hAnsiTheme="minorHAnsi" w:cstheme="minorHAnsi"/>
                <w:color w:val="333D40"/>
              </w:rPr>
              <w:t>Support SEAs in providing t</w:t>
            </w:r>
            <w:r w:rsidR="00F3695D" w:rsidRPr="000712C5">
              <w:rPr>
                <w:rFonts w:asciiTheme="minorHAnsi" w:hAnsiTheme="minorHAnsi" w:cstheme="minorHAnsi"/>
                <w:color w:val="333D40"/>
              </w:rPr>
              <w:t>raining</w:t>
            </w:r>
            <w:r w:rsidRPr="000712C5">
              <w:rPr>
                <w:rFonts w:asciiTheme="minorHAnsi" w:hAnsiTheme="minorHAnsi" w:cstheme="minorHAnsi"/>
                <w:color w:val="333D40"/>
              </w:rPr>
              <w:t xml:space="preserve"> and </w:t>
            </w:r>
            <w:r w:rsidRPr="000712C5">
              <w:rPr>
                <w:rFonts w:asciiTheme="minorHAnsi" w:hAnsiTheme="minorHAnsi" w:cstheme="minorHAnsi"/>
                <w:b/>
                <w:bCs/>
                <w:color w:val="333D40"/>
              </w:rPr>
              <w:t>technical assistance</w:t>
            </w:r>
            <w:r w:rsidR="009F7D7B">
              <w:rPr>
                <w:rFonts w:asciiTheme="minorHAnsi" w:hAnsiTheme="minorHAnsi" w:cstheme="minorHAnsi"/>
                <w:b/>
                <w:bCs/>
                <w:color w:val="333D40"/>
              </w:rPr>
              <w:t xml:space="preserve"> </w:t>
            </w:r>
            <w:r w:rsidR="009F7D7B" w:rsidRPr="00E36609">
              <w:rPr>
                <w:rFonts w:asciiTheme="minorHAnsi" w:hAnsiTheme="minorHAnsi" w:cstheme="minorHAnsi"/>
                <w:color w:val="333D40"/>
              </w:rPr>
              <w:t>to LEAs</w:t>
            </w:r>
            <w:r w:rsidR="009F7D7B">
              <w:rPr>
                <w:rFonts w:asciiTheme="minorHAnsi" w:hAnsiTheme="minorHAnsi" w:cstheme="minorHAnsi"/>
                <w:color w:val="333D40"/>
              </w:rPr>
              <w:t>.</w:t>
            </w:r>
          </w:p>
          <w:p w14:paraId="389D3E55" w14:textId="7E7A3F76" w:rsidR="008F0E74" w:rsidRPr="000712C5" w:rsidRDefault="00F3695D" w:rsidP="0065393E">
            <w:pPr>
              <w:pStyle w:val="N1-1stBulle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0712C5">
              <w:rPr>
                <w:rFonts w:asciiTheme="minorHAnsi" w:hAnsiTheme="minorHAnsi" w:cstheme="minorHAnsi"/>
                <w:color w:val="333D40"/>
              </w:rPr>
              <w:t xml:space="preserve">Bring </w:t>
            </w:r>
            <w:r w:rsidR="00F02E5A" w:rsidRPr="000712C5">
              <w:rPr>
                <w:rFonts w:asciiTheme="minorHAnsi" w:hAnsiTheme="minorHAnsi" w:cstheme="minorHAnsi"/>
                <w:color w:val="333D40"/>
              </w:rPr>
              <w:t>LEAs</w:t>
            </w:r>
            <w:r w:rsidRPr="000712C5">
              <w:rPr>
                <w:rFonts w:asciiTheme="minorHAnsi" w:hAnsiTheme="minorHAnsi" w:cstheme="minorHAnsi"/>
                <w:color w:val="333D40"/>
              </w:rPr>
              <w:t xml:space="preserve"> together that have </w:t>
            </w:r>
            <w:r w:rsidR="00755F54">
              <w:rPr>
                <w:rFonts w:asciiTheme="minorHAnsi" w:hAnsiTheme="minorHAnsi" w:cstheme="minorHAnsi"/>
                <w:color w:val="333D40"/>
              </w:rPr>
              <w:t>made similar investments</w:t>
            </w:r>
            <w:r w:rsidRPr="000712C5">
              <w:rPr>
                <w:rFonts w:asciiTheme="minorHAnsi" w:hAnsiTheme="minorHAnsi" w:cstheme="minorHAnsi"/>
                <w:color w:val="333D40"/>
              </w:rPr>
              <w:t xml:space="preserve">, have </w:t>
            </w:r>
            <w:r w:rsidR="002F4A5C" w:rsidRPr="000712C5">
              <w:rPr>
                <w:rFonts w:asciiTheme="minorHAnsi" w:hAnsiTheme="minorHAnsi" w:cstheme="minorHAnsi"/>
                <w:color w:val="333D40"/>
              </w:rPr>
              <w:t>shared challenges</w:t>
            </w:r>
            <w:r w:rsidRPr="000712C5">
              <w:rPr>
                <w:rFonts w:asciiTheme="minorHAnsi" w:hAnsiTheme="minorHAnsi" w:cstheme="minorHAnsi"/>
                <w:color w:val="333D40"/>
              </w:rPr>
              <w:t>, or are otherwise similarly situated</w:t>
            </w:r>
            <w:r w:rsidR="009F7D7B" w:rsidRPr="009F7D7B">
              <w:rPr>
                <w:rFonts w:asciiTheme="minorHAnsi" w:hAnsiTheme="minorHAnsi" w:cstheme="minorHAnsi"/>
                <w:color w:val="333D40"/>
              </w:rPr>
              <w:t>.</w:t>
            </w:r>
          </w:p>
          <w:p w14:paraId="1C766391" w14:textId="77777777" w:rsidR="007B2E58" w:rsidRPr="00A32667" w:rsidRDefault="000C51EC" w:rsidP="0065393E">
            <w:pPr>
              <w:pStyle w:val="N1-1stBullet"/>
              <w:keepNex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C75D14">
              <w:rPr>
                <w:rFonts w:asciiTheme="minorHAnsi" w:hAnsiTheme="minorHAnsi" w:cstheme="minorHAnsi"/>
                <w:color w:val="333D40"/>
              </w:rPr>
              <w:t>A</w:t>
            </w:r>
            <w:r w:rsidR="00F3695D" w:rsidRPr="00C75D14">
              <w:rPr>
                <w:rFonts w:asciiTheme="minorHAnsi" w:hAnsiTheme="minorHAnsi" w:cstheme="minorHAnsi"/>
                <w:color w:val="333D40"/>
              </w:rPr>
              <w:t xml:space="preserve">s part of the </w:t>
            </w:r>
            <w:r w:rsidR="00F3695D" w:rsidRPr="00C75D14">
              <w:rPr>
                <w:rFonts w:asciiTheme="minorHAnsi" w:hAnsiTheme="minorHAnsi" w:cstheme="minorHAnsi"/>
                <w:b/>
                <w:bCs/>
                <w:color w:val="333D40"/>
              </w:rPr>
              <w:t xml:space="preserve">grantmaking </w:t>
            </w:r>
            <w:r w:rsidR="00F3695D" w:rsidRPr="00C75D14">
              <w:rPr>
                <w:rFonts w:asciiTheme="minorHAnsi" w:hAnsiTheme="minorHAnsi" w:cstheme="minorHAnsi"/>
                <w:color w:val="333D40"/>
              </w:rPr>
              <w:t>process</w:t>
            </w:r>
            <w:r w:rsidR="000C7416" w:rsidRPr="00C75D14">
              <w:rPr>
                <w:rFonts w:asciiTheme="minorHAnsi" w:hAnsiTheme="minorHAnsi" w:cstheme="minorHAnsi"/>
                <w:color w:val="333D40"/>
              </w:rPr>
              <w:t>,</w:t>
            </w:r>
            <w:r w:rsidR="00F3695D" w:rsidRPr="00C75D14">
              <w:rPr>
                <w:rFonts w:asciiTheme="minorHAnsi" w:hAnsiTheme="minorHAnsi" w:cstheme="minorHAnsi"/>
                <w:color w:val="333D40"/>
              </w:rPr>
              <w:t xml:space="preserve"> </w:t>
            </w:r>
            <w:r w:rsidR="00755F54" w:rsidRPr="00C75D14">
              <w:rPr>
                <w:rFonts w:asciiTheme="minorHAnsi" w:hAnsiTheme="minorHAnsi" w:cstheme="minorHAnsi"/>
                <w:color w:val="333D40"/>
              </w:rPr>
              <w:t xml:space="preserve">SEAs can </w:t>
            </w:r>
            <w:r w:rsidRPr="00C75D14">
              <w:rPr>
                <w:rFonts w:asciiTheme="minorHAnsi" w:hAnsiTheme="minorHAnsi" w:cstheme="minorHAnsi"/>
                <w:color w:val="333D40"/>
              </w:rPr>
              <w:t xml:space="preserve">incorporate </w:t>
            </w:r>
            <w:r w:rsidR="00F3695D" w:rsidRPr="00C75D14">
              <w:rPr>
                <w:rFonts w:asciiTheme="minorHAnsi" w:hAnsiTheme="minorHAnsi" w:cstheme="minorHAnsi"/>
                <w:color w:val="333D40"/>
              </w:rPr>
              <w:t>tool</w:t>
            </w:r>
            <w:r w:rsidR="004D3722" w:rsidRPr="00C75D14">
              <w:rPr>
                <w:rFonts w:asciiTheme="minorHAnsi" w:hAnsiTheme="minorHAnsi" w:cstheme="minorHAnsi"/>
                <w:color w:val="333D40"/>
              </w:rPr>
              <w:t>s</w:t>
            </w:r>
            <w:r w:rsidR="00F3695D" w:rsidRPr="00C75D14">
              <w:rPr>
                <w:rFonts w:asciiTheme="minorHAnsi" w:hAnsiTheme="minorHAnsi" w:cstheme="minorHAnsi"/>
                <w:color w:val="333D40"/>
              </w:rPr>
              <w:t xml:space="preserve"> </w:t>
            </w:r>
            <w:r w:rsidR="004D3722" w:rsidRPr="00C75D14">
              <w:rPr>
                <w:rFonts w:asciiTheme="minorHAnsi" w:hAnsiTheme="minorHAnsi" w:cstheme="minorHAnsi"/>
                <w:color w:val="333D40"/>
              </w:rPr>
              <w:t xml:space="preserve">like </w:t>
            </w:r>
            <w:hyperlink r:id="rId32" w:tooltip="LInk to The Investment Grid: Linking Costs and Outcomes tool" w:history="1">
              <w:r w:rsidR="004D3722" w:rsidRPr="004D3722">
                <w:rPr>
                  <w:rStyle w:val="Hyperlink"/>
                  <w:rFonts w:asciiTheme="minorHAnsi" w:hAnsiTheme="minorHAnsi" w:cstheme="minorHAnsi"/>
                </w:rPr>
                <w:t>The Investment Grid: Linking Costs and Outcomes</w:t>
              </w:r>
            </w:hyperlink>
            <w:r w:rsidR="004D3722">
              <w:rPr>
                <w:rFonts w:asciiTheme="minorHAnsi" w:hAnsiTheme="minorHAnsi" w:cstheme="minorHAnsi"/>
              </w:rPr>
              <w:t xml:space="preserve"> </w:t>
            </w:r>
            <w:r w:rsidR="00352158" w:rsidRPr="00C75D14">
              <w:rPr>
                <w:rFonts w:asciiTheme="minorHAnsi" w:hAnsiTheme="minorHAnsi" w:cstheme="minorHAnsi"/>
                <w:color w:val="333D40"/>
              </w:rPr>
              <w:t xml:space="preserve">(compcenternetwork.org) </w:t>
            </w:r>
            <w:r w:rsidR="004D3722" w:rsidRPr="00C75D14">
              <w:rPr>
                <w:rFonts w:asciiTheme="minorHAnsi" w:hAnsiTheme="minorHAnsi" w:cstheme="minorHAnsi"/>
                <w:color w:val="333D40"/>
              </w:rPr>
              <w:t xml:space="preserve">or </w:t>
            </w:r>
            <w:r w:rsidR="00F3695D" w:rsidRPr="00C75D14">
              <w:rPr>
                <w:rFonts w:asciiTheme="minorHAnsi" w:hAnsiTheme="minorHAnsi" w:cstheme="minorHAnsi"/>
                <w:color w:val="333D40"/>
              </w:rPr>
              <w:t xml:space="preserve">the </w:t>
            </w:r>
            <w:hyperlink r:id="rId33" w:history="1">
              <w:r w:rsidR="006E3FF9" w:rsidRPr="000712C5">
                <w:rPr>
                  <w:rStyle w:val="Hyperlink"/>
                  <w:rFonts w:asciiTheme="minorHAnsi" w:hAnsiTheme="minorHAnsi" w:cstheme="minorHAnsi"/>
                </w:rPr>
                <w:t>ESSER Strategy Planner &amp; Spending Calculator (erstrategies.org)</w:t>
              </w:r>
            </w:hyperlink>
            <w:r w:rsidR="000C7416" w:rsidRPr="000712C5">
              <w:rPr>
                <w:rFonts w:asciiTheme="minorHAnsi" w:hAnsiTheme="minorHAnsi" w:cstheme="minorHAnsi"/>
              </w:rPr>
              <w:t xml:space="preserve"> </w:t>
            </w:r>
            <w:r w:rsidR="00F3695D" w:rsidRPr="00C75D14">
              <w:rPr>
                <w:rFonts w:asciiTheme="minorHAnsi" w:hAnsiTheme="minorHAnsi" w:cstheme="minorHAnsi"/>
                <w:color w:val="333D40"/>
              </w:rPr>
              <w:t xml:space="preserve">to </w:t>
            </w:r>
            <w:r w:rsidR="00AC6C8F" w:rsidRPr="00C75D14">
              <w:rPr>
                <w:rFonts w:asciiTheme="minorHAnsi" w:hAnsiTheme="minorHAnsi" w:cstheme="minorHAnsi"/>
                <w:color w:val="333D40"/>
              </w:rPr>
              <w:t xml:space="preserve">help </w:t>
            </w:r>
            <w:r w:rsidR="00F3695D" w:rsidRPr="00C75D14">
              <w:rPr>
                <w:rFonts w:asciiTheme="minorHAnsi" w:hAnsiTheme="minorHAnsi" w:cstheme="minorHAnsi"/>
                <w:color w:val="333D40"/>
              </w:rPr>
              <w:t xml:space="preserve">LEAs determine the costs </w:t>
            </w:r>
            <w:r w:rsidR="004D3722" w:rsidRPr="00C75D14">
              <w:rPr>
                <w:rFonts w:asciiTheme="minorHAnsi" w:hAnsiTheme="minorHAnsi" w:cstheme="minorHAnsi"/>
                <w:color w:val="333D40"/>
              </w:rPr>
              <w:t xml:space="preserve">and </w:t>
            </w:r>
            <w:r w:rsidR="00755F54" w:rsidRPr="00C75D14">
              <w:rPr>
                <w:rFonts w:asciiTheme="minorHAnsi" w:hAnsiTheme="minorHAnsi" w:cstheme="minorHAnsi"/>
                <w:color w:val="333D40"/>
              </w:rPr>
              <w:t xml:space="preserve">expected </w:t>
            </w:r>
            <w:r w:rsidR="004D3722" w:rsidRPr="00C75D14">
              <w:rPr>
                <w:rFonts w:asciiTheme="minorHAnsi" w:hAnsiTheme="minorHAnsi" w:cstheme="minorHAnsi"/>
                <w:color w:val="333D40"/>
              </w:rPr>
              <w:t xml:space="preserve">outcomes </w:t>
            </w:r>
            <w:r w:rsidR="00F3695D" w:rsidRPr="00C75D14">
              <w:rPr>
                <w:rFonts w:asciiTheme="minorHAnsi" w:hAnsiTheme="minorHAnsi" w:cstheme="minorHAnsi"/>
                <w:color w:val="333D40"/>
              </w:rPr>
              <w:t>of investments.</w:t>
            </w:r>
            <w:r w:rsidR="00594E5C" w:rsidRPr="00C75D14">
              <w:rPr>
                <w:rFonts w:asciiTheme="minorHAnsi" w:hAnsiTheme="minorHAnsi" w:cstheme="minorHAnsi"/>
                <w:color w:val="333D40"/>
              </w:rPr>
              <w:t xml:space="preserve"> </w:t>
            </w:r>
            <w:r w:rsidR="00594E5C" w:rsidRPr="00C75D14">
              <w:rPr>
                <w:rFonts w:asciiTheme="minorHAnsi" w:hAnsiTheme="minorHAnsi" w:cstheme="minorHAnsi"/>
                <w:b/>
                <w:bCs/>
                <w:i/>
                <w:iCs/>
                <w:color w:val="333D40"/>
              </w:rPr>
              <w:t>See Template 2B.</w:t>
            </w:r>
          </w:p>
          <w:p w14:paraId="74B20A88" w14:textId="77777777" w:rsidR="00A32667" w:rsidRPr="00A32667" w:rsidRDefault="00A32667" w:rsidP="00A32667">
            <w:pPr>
              <w:jc w:val="right"/>
              <w:cnfStyle w:val="000000000000" w:firstRow="0" w:lastRow="0" w:firstColumn="0" w:lastColumn="0" w:oddVBand="0" w:evenVBand="0" w:oddHBand="0" w:evenHBand="0" w:firstRowFirstColumn="0" w:firstRowLastColumn="0" w:lastRowFirstColumn="0" w:lastRowLastColumn="0"/>
            </w:pPr>
          </w:p>
        </w:tc>
      </w:tr>
      <w:tr w:rsidR="003D15FE" w:rsidRPr="0003595A" w14:paraId="315B5B14" w14:textId="77777777" w:rsidTr="00DF2BD9">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bottom w:val="single" w:sz="12" w:space="0" w:color="328612"/>
              <w:right w:val="single" w:sz="4" w:space="0" w:color="538135" w:themeColor="accent6" w:themeShade="BF"/>
            </w:tcBorders>
            <w:shd w:val="clear" w:color="auto" w:fill="EAF4EF"/>
          </w:tcPr>
          <w:p w14:paraId="6E49F248" w14:textId="41DD9341" w:rsidR="003D15FE" w:rsidRPr="00A656BE" w:rsidRDefault="00593829" w:rsidP="0065393E">
            <w:pPr>
              <w:pStyle w:val="SL-FlLftSgl"/>
              <w:keepNext/>
              <w:pageBreakBefore/>
              <w:spacing w:line="240" w:lineRule="atLeast"/>
              <w:rPr>
                <w:rFonts w:asciiTheme="minorHAnsi" w:hAnsiTheme="minorHAnsi" w:cstheme="minorHAnsi"/>
                <w:color w:val="356DA2"/>
              </w:rPr>
            </w:pPr>
            <w:r>
              <w:rPr>
                <w:rFonts w:asciiTheme="minorHAnsi" w:hAnsiTheme="minorHAnsi" w:cstheme="minorHAnsi"/>
                <w:color w:val="356DA2"/>
              </w:rPr>
              <w:lastRenderedPageBreak/>
              <w:t>Engage in s</w:t>
            </w:r>
            <w:r w:rsidRPr="00CB1809">
              <w:rPr>
                <w:rFonts w:asciiTheme="minorHAnsi" w:hAnsiTheme="minorHAnsi" w:cstheme="minorHAnsi"/>
                <w:color w:val="356DA2"/>
              </w:rPr>
              <w:t xml:space="preserve">trategic </w:t>
            </w:r>
            <w:proofErr w:type="spellStart"/>
            <w:r w:rsidR="00CB1809" w:rsidRPr="00CB1809">
              <w:rPr>
                <w:rFonts w:asciiTheme="minorHAnsi" w:hAnsiTheme="minorHAnsi" w:cstheme="minorHAnsi"/>
                <w:color w:val="356DA2"/>
              </w:rPr>
              <w:t>decisionmaking</w:t>
            </w:r>
            <w:proofErr w:type="spellEnd"/>
            <w:r w:rsidR="006219C0">
              <w:rPr>
                <w:rFonts w:asciiTheme="minorHAnsi" w:hAnsiTheme="minorHAnsi" w:cstheme="minorHAnsi"/>
                <w:color w:val="356DA2"/>
              </w:rPr>
              <w:t xml:space="preserve"> and communication</w:t>
            </w:r>
            <w:r w:rsidR="00CB1809" w:rsidRPr="00CB1809">
              <w:rPr>
                <w:rFonts w:asciiTheme="minorHAnsi" w:hAnsiTheme="minorHAnsi" w:cstheme="minorHAnsi"/>
                <w:color w:val="356DA2"/>
              </w:rPr>
              <w:t xml:space="preserve"> </w:t>
            </w:r>
            <w:r>
              <w:rPr>
                <w:rFonts w:asciiTheme="minorHAnsi" w:hAnsiTheme="minorHAnsi" w:cstheme="minorHAnsi"/>
                <w:color w:val="356DA2"/>
              </w:rPr>
              <w:t>about which investments to sustain</w:t>
            </w:r>
          </w:p>
        </w:tc>
        <w:tc>
          <w:tcPr>
            <w:tcW w:w="3150" w:type="dxa"/>
            <w:tcBorders>
              <w:top w:val="nil"/>
              <w:left w:val="single" w:sz="4" w:space="0" w:color="538135" w:themeColor="accent6" w:themeShade="BF"/>
              <w:bottom w:val="single" w:sz="12" w:space="0" w:color="328612"/>
              <w:right w:val="single" w:sz="4" w:space="0" w:color="538135" w:themeColor="accent6" w:themeShade="BF"/>
            </w:tcBorders>
            <w:shd w:val="clear" w:color="auto" w:fill="EAF4EF"/>
          </w:tcPr>
          <w:p w14:paraId="6090DF73" w14:textId="7AF91ADC" w:rsidR="007C4A9C" w:rsidRPr="000C0E3B" w:rsidRDefault="00DB1355" w:rsidP="0065393E">
            <w:pPr>
              <w:pStyle w:val="ListParagraph"/>
              <w:keepNext/>
              <w:numPr>
                <w:ilvl w:val="0"/>
                <w:numId w:val="3"/>
              </w:numPr>
              <w:spacing w:after="90" w:line="240" w:lineRule="atLeast"/>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bookmarkStart w:id="24" w:name="_Hlk151114926"/>
            <w:proofErr w:type="spellStart"/>
            <w:r w:rsidRPr="000C0E3B">
              <w:rPr>
                <w:rFonts w:cstheme="minorHAnsi"/>
                <w:color w:val="333D40"/>
                <w:sz w:val="22"/>
                <w:szCs w:val="22"/>
              </w:rPr>
              <w:t>Decisionmaking</w:t>
            </w:r>
            <w:proofErr w:type="spellEnd"/>
            <w:r w:rsidRPr="000C0E3B">
              <w:rPr>
                <w:rFonts w:cstheme="minorHAnsi"/>
                <w:color w:val="333D40"/>
                <w:sz w:val="22"/>
                <w:szCs w:val="22"/>
              </w:rPr>
              <w:t xml:space="preserve"> engages </w:t>
            </w:r>
            <w:r w:rsidR="007C4A9C" w:rsidRPr="000C0E3B">
              <w:rPr>
                <w:rFonts w:cstheme="minorHAnsi"/>
                <w:color w:val="333D40"/>
                <w:sz w:val="22"/>
                <w:szCs w:val="22"/>
              </w:rPr>
              <w:t xml:space="preserve">a cross-functional team </w:t>
            </w:r>
            <w:r w:rsidRPr="000C0E3B">
              <w:rPr>
                <w:rFonts w:cstheme="minorHAnsi"/>
                <w:color w:val="333D40"/>
                <w:sz w:val="22"/>
                <w:szCs w:val="22"/>
              </w:rPr>
              <w:t xml:space="preserve">and includes input from </w:t>
            </w:r>
            <w:r w:rsidR="007C4A9C" w:rsidRPr="000C0E3B">
              <w:rPr>
                <w:rFonts w:cstheme="minorHAnsi"/>
                <w:color w:val="333D40"/>
                <w:sz w:val="22"/>
                <w:szCs w:val="22"/>
              </w:rPr>
              <w:t xml:space="preserve">a broad and diverse array of interest-holders </w:t>
            </w:r>
          </w:p>
          <w:p w14:paraId="4EC86741" w14:textId="41886148" w:rsidR="007C4A9C" w:rsidRDefault="00DB1355" w:rsidP="0065393E">
            <w:pPr>
              <w:pStyle w:val="ListParagraph"/>
              <w:keepNext/>
              <w:numPr>
                <w:ilvl w:val="0"/>
                <w:numId w:val="3"/>
              </w:numPr>
              <w:spacing w:after="90" w:line="240" w:lineRule="atLeast"/>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S</w:t>
            </w:r>
            <w:r w:rsidR="007C4A9C">
              <w:rPr>
                <w:rFonts w:cstheme="minorHAnsi"/>
                <w:color w:val="333D40"/>
                <w:sz w:val="22"/>
                <w:szCs w:val="22"/>
              </w:rPr>
              <w:t xml:space="preserve">tudent outcome and budgetary impact of investments </w:t>
            </w:r>
            <w:r>
              <w:rPr>
                <w:rFonts w:cstheme="minorHAnsi"/>
                <w:color w:val="333D40"/>
                <w:sz w:val="22"/>
                <w:szCs w:val="22"/>
              </w:rPr>
              <w:t xml:space="preserve">determined </w:t>
            </w:r>
            <w:r w:rsidR="007C4A9C">
              <w:rPr>
                <w:rFonts w:cstheme="minorHAnsi"/>
                <w:color w:val="333D40"/>
                <w:sz w:val="22"/>
                <w:szCs w:val="22"/>
              </w:rPr>
              <w:t xml:space="preserve">through collaboration with </w:t>
            </w:r>
            <w:r w:rsidR="007C4A9C" w:rsidRPr="001F66D6">
              <w:rPr>
                <w:rFonts w:cstheme="minorHAnsi"/>
                <w:color w:val="333D40"/>
                <w:sz w:val="22"/>
                <w:szCs w:val="22"/>
              </w:rPr>
              <w:t xml:space="preserve">department leads </w:t>
            </w:r>
          </w:p>
          <w:p w14:paraId="4BB41E20" w14:textId="68081D76" w:rsidR="00D13D84" w:rsidRDefault="00A52806" w:rsidP="0065393E">
            <w:pPr>
              <w:pStyle w:val="ListParagraph"/>
              <w:keepNext/>
              <w:numPr>
                <w:ilvl w:val="0"/>
                <w:numId w:val="3"/>
              </w:numPr>
              <w:spacing w:after="90" w:line="240" w:lineRule="atLeast"/>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Prioritiz</w:t>
            </w:r>
            <w:r w:rsidR="00DB1355">
              <w:rPr>
                <w:rFonts w:cstheme="minorHAnsi"/>
                <w:color w:val="333D40"/>
                <w:sz w:val="22"/>
                <w:szCs w:val="22"/>
              </w:rPr>
              <w:t xml:space="preserve">ation of </w:t>
            </w:r>
            <w:r>
              <w:rPr>
                <w:rFonts w:cstheme="minorHAnsi"/>
                <w:color w:val="333D40"/>
                <w:sz w:val="22"/>
                <w:szCs w:val="22"/>
              </w:rPr>
              <w:t>investments</w:t>
            </w:r>
            <w:r w:rsidR="00DB1355">
              <w:rPr>
                <w:rFonts w:cstheme="minorHAnsi"/>
                <w:color w:val="333D40"/>
                <w:sz w:val="22"/>
                <w:szCs w:val="22"/>
              </w:rPr>
              <w:t xml:space="preserve"> takes </w:t>
            </w:r>
            <w:r>
              <w:rPr>
                <w:rFonts w:cstheme="minorHAnsi"/>
                <w:color w:val="333D40"/>
                <w:sz w:val="22"/>
                <w:szCs w:val="22"/>
              </w:rPr>
              <w:t xml:space="preserve">into consideration </w:t>
            </w:r>
            <w:r w:rsidR="00DB1355">
              <w:rPr>
                <w:rFonts w:cstheme="minorHAnsi"/>
                <w:color w:val="333D40"/>
                <w:sz w:val="22"/>
                <w:szCs w:val="22"/>
              </w:rPr>
              <w:t>core needs for each target audience and the potential for the investment to meet those needs</w:t>
            </w:r>
          </w:p>
          <w:p w14:paraId="2D91C66C" w14:textId="1A5F1AB3" w:rsidR="001F66D6" w:rsidRPr="007060F2" w:rsidRDefault="007060F2" w:rsidP="0065393E">
            <w:pPr>
              <w:pStyle w:val="ListParagraph"/>
              <w:keepNext/>
              <w:numPr>
                <w:ilvl w:val="0"/>
                <w:numId w:val="3"/>
              </w:numPr>
              <w:spacing w:after="90" w:line="240" w:lineRule="atLeast"/>
              <w:ind w:left="360"/>
              <w:contextualSpacing w:val="0"/>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Decisions </w:t>
            </w:r>
            <w:r w:rsidR="007C4A9C">
              <w:rPr>
                <w:rFonts w:cstheme="minorHAnsi"/>
                <w:color w:val="333D40"/>
                <w:sz w:val="22"/>
                <w:szCs w:val="22"/>
              </w:rPr>
              <w:t>about costs, outcomes, and budget tradeoffs</w:t>
            </w:r>
            <w:r>
              <w:rPr>
                <w:rFonts w:cstheme="minorHAnsi"/>
                <w:color w:val="333D40"/>
                <w:sz w:val="22"/>
                <w:szCs w:val="22"/>
              </w:rPr>
              <w:t xml:space="preserve"> communicated to interested parties</w:t>
            </w:r>
            <w:r w:rsidR="007C4A9C">
              <w:rPr>
                <w:rFonts w:cstheme="minorHAnsi"/>
                <w:color w:val="333D40"/>
                <w:sz w:val="22"/>
                <w:szCs w:val="22"/>
              </w:rPr>
              <w:t xml:space="preserve"> </w:t>
            </w:r>
            <w:bookmarkEnd w:id="24"/>
          </w:p>
        </w:tc>
        <w:tc>
          <w:tcPr>
            <w:tcW w:w="8762" w:type="dxa"/>
            <w:tcBorders>
              <w:top w:val="nil"/>
              <w:left w:val="single" w:sz="4" w:space="0" w:color="538135" w:themeColor="accent6" w:themeShade="BF"/>
              <w:bottom w:val="single" w:sz="12" w:space="0" w:color="328612"/>
              <w:right w:val="nil"/>
            </w:tcBorders>
            <w:shd w:val="clear" w:color="auto" w:fill="EAF4EF"/>
          </w:tcPr>
          <w:p w14:paraId="4DFD6A94" w14:textId="7C0C2F86" w:rsidR="00EB7BD9" w:rsidRPr="00556755" w:rsidRDefault="00EB7BD9" w:rsidP="0065393E">
            <w:pPr>
              <w:pStyle w:val="N1-1stBullet"/>
              <w:keepNext/>
              <w:spacing w:after="40" w:line="240" w:lineRule="atLeast"/>
              <w:cnfStyle w:val="000000000000" w:firstRow="0" w:lastRow="0" w:firstColumn="0" w:lastColumn="0" w:oddVBand="0" w:evenVBand="0" w:oddHBand="0" w:evenHBand="0" w:firstRowFirstColumn="0" w:firstRowLastColumn="0" w:lastRowFirstColumn="0" w:lastRowLastColumn="0"/>
              <w:rPr>
                <w:rFonts w:cstheme="minorHAnsi"/>
                <w:color w:val="333D40"/>
              </w:rPr>
            </w:pPr>
            <w:r w:rsidRPr="00C75D14">
              <w:rPr>
                <w:rFonts w:asciiTheme="minorHAnsi" w:hAnsiTheme="minorHAnsi" w:cstheme="minorHAnsi"/>
                <w:color w:val="333D40"/>
              </w:rPr>
              <w:t xml:space="preserve">SEAs can provide </w:t>
            </w:r>
            <w:r w:rsidRPr="00C75D14">
              <w:rPr>
                <w:rFonts w:asciiTheme="minorHAnsi" w:hAnsiTheme="minorHAnsi" w:cstheme="minorHAnsi"/>
                <w:b/>
                <w:bCs/>
                <w:color w:val="333D40"/>
              </w:rPr>
              <w:t>technical assistance</w:t>
            </w:r>
            <w:r w:rsidRPr="00C75D14">
              <w:rPr>
                <w:rFonts w:asciiTheme="minorHAnsi" w:hAnsiTheme="minorHAnsi" w:cstheme="minorHAnsi"/>
                <w:color w:val="333D40"/>
              </w:rPr>
              <w:t xml:space="preserve"> to LEAs to help them think through the outcomes, costs and benefits of different investments and make strategic decisions regarding which investments to prioritize going forward. One tool to do this is National Center partner Education Resource Strategies’ </w:t>
            </w:r>
            <w:hyperlink r:id="rId34" w:tooltip="Link to ESSER Hold'em for Districts tool" w:history="1">
              <w:r w:rsidRPr="00E36609">
                <w:rPr>
                  <w:rStyle w:val="Hyperlink"/>
                  <w:rFonts w:asciiTheme="minorHAnsi" w:eastAsia="Times New Roman" w:hAnsiTheme="minorHAnsi" w:cstheme="minorHAnsi"/>
                  <w:i/>
                  <w:iCs/>
                </w:rPr>
                <w:t xml:space="preserve">ESSER </w:t>
              </w:r>
              <w:proofErr w:type="spellStart"/>
              <w:r w:rsidRPr="00E36609">
                <w:rPr>
                  <w:rStyle w:val="Hyperlink"/>
                  <w:rFonts w:asciiTheme="minorHAnsi" w:eastAsia="Times New Roman" w:hAnsiTheme="minorHAnsi" w:cstheme="minorHAnsi"/>
                  <w:i/>
                  <w:iCs/>
                </w:rPr>
                <w:t>Hold'Em</w:t>
              </w:r>
              <w:proofErr w:type="spellEnd"/>
              <w:r w:rsidRPr="00E36609">
                <w:rPr>
                  <w:rStyle w:val="Hyperlink"/>
                  <w:rFonts w:asciiTheme="minorHAnsi" w:eastAsia="Times New Roman" w:hAnsiTheme="minorHAnsi" w:cstheme="minorHAnsi"/>
                  <w:i/>
                  <w:iCs/>
                </w:rPr>
                <w:t xml:space="preserve"> for Districts</w:t>
              </w:r>
            </w:hyperlink>
            <w:r w:rsidRPr="00C75D14">
              <w:rPr>
                <w:rFonts w:asciiTheme="minorHAnsi" w:hAnsiTheme="minorHAnsi" w:cstheme="minorHAnsi"/>
                <w:color w:val="333D40"/>
              </w:rPr>
              <w:t xml:space="preserve">, which is a game </w:t>
            </w:r>
            <w:r w:rsidR="00DC796E" w:rsidRPr="00C75D14">
              <w:rPr>
                <w:rFonts w:asciiTheme="minorHAnsi" w:hAnsiTheme="minorHAnsi" w:cstheme="minorHAnsi"/>
                <w:color w:val="333D40"/>
              </w:rPr>
              <w:t>to help LEAs plan, focus investments, and navigate tradeoffs</w:t>
            </w:r>
            <w:r w:rsidRPr="00C75D14">
              <w:rPr>
                <w:rFonts w:asciiTheme="minorHAnsi" w:hAnsiTheme="minorHAnsi" w:cstheme="minorHAnsi"/>
                <w:color w:val="333D40"/>
              </w:rPr>
              <w:t>.</w:t>
            </w:r>
          </w:p>
          <w:p w14:paraId="5F5DF215" w14:textId="606BC001" w:rsidR="003D15FE" w:rsidRPr="00816137" w:rsidRDefault="00F02E5A" w:rsidP="0065393E">
            <w:pPr>
              <w:pStyle w:val="N1-1stBullet"/>
              <w:keepN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816137">
              <w:rPr>
                <w:rFonts w:asciiTheme="minorHAnsi" w:hAnsiTheme="minorHAnsi" w:cstheme="minorHAnsi"/>
                <w:color w:val="333D40"/>
              </w:rPr>
              <w:t xml:space="preserve">SEAs can </w:t>
            </w:r>
            <w:r w:rsidR="00347026">
              <w:rPr>
                <w:rFonts w:asciiTheme="minorHAnsi" w:hAnsiTheme="minorHAnsi" w:cstheme="minorHAnsi"/>
                <w:color w:val="333D40"/>
              </w:rPr>
              <w:t>provide</w:t>
            </w:r>
            <w:r w:rsidRPr="00816137">
              <w:rPr>
                <w:rFonts w:asciiTheme="minorHAnsi" w:hAnsiTheme="minorHAnsi" w:cstheme="minorHAnsi"/>
                <w:color w:val="333D40"/>
              </w:rPr>
              <w:t xml:space="preserve"> </w:t>
            </w:r>
            <w:r w:rsidRPr="00816137">
              <w:rPr>
                <w:rFonts w:asciiTheme="minorHAnsi" w:hAnsiTheme="minorHAnsi" w:cstheme="minorHAnsi"/>
                <w:b/>
                <w:bCs/>
                <w:color w:val="333D40"/>
              </w:rPr>
              <w:t>technical assistance,</w:t>
            </w:r>
            <w:r w:rsidR="00347026">
              <w:rPr>
                <w:rFonts w:asciiTheme="minorHAnsi" w:hAnsiTheme="minorHAnsi" w:cstheme="minorHAnsi"/>
                <w:b/>
                <w:bCs/>
                <w:color w:val="333D40"/>
              </w:rPr>
              <w:t xml:space="preserve"> engage in</w:t>
            </w:r>
            <w:r w:rsidRPr="00816137">
              <w:rPr>
                <w:rFonts w:asciiTheme="minorHAnsi" w:hAnsiTheme="minorHAnsi" w:cstheme="minorHAnsi"/>
                <w:b/>
                <w:bCs/>
                <w:color w:val="333D40"/>
              </w:rPr>
              <w:t xml:space="preserve"> partners</w:t>
            </w:r>
            <w:r w:rsidR="00347026">
              <w:rPr>
                <w:rFonts w:asciiTheme="minorHAnsi" w:hAnsiTheme="minorHAnsi" w:cstheme="minorHAnsi"/>
                <w:b/>
                <w:bCs/>
                <w:color w:val="333D40"/>
              </w:rPr>
              <w:t>hips</w:t>
            </w:r>
            <w:r w:rsidRPr="00816137">
              <w:rPr>
                <w:rFonts w:asciiTheme="minorHAnsi" w:hAnsiTheme="minorHAnsi" w:cstheme="minorHAnsi"/>
                <w:b/>
                <w:bCs/>
                <w:color w:val="333D40"/>
              </w:rPr>
              <w:t xml:space="preserve">, </w:t>
            </w:r>
            <w:r w:rsidRPr="00816137">
              <w:rPr>
                <w:rFonts w:asciiTheme="minorHAnsi" w:hAnsiTheme="minorHAnsi" w:cstheme="minorHAnsi"/>
                <w:color w:val="333D40"/>
              </w:rPr>
              <w:t>and</w:t>
            </w:r>
            <w:r w:rsidR="00347026">
              <w:rPr>
                <w:rFonts w:asciiTheme="minorHAnsi" w:hAnsiTheme="minorHAnsi" w:cstheme="minorHAnsi"/>
                <w:color w:val="333D40"/>
              </w:rPr>
              <w:t xml:space="preserve"> leverage</w:t>
            </w:r>
            <w:r w:rsidRPr="00816137">
              <w:rPr>
                <w:rFonts w:asciiTheme="minorHAnsi" w:hAnsiTheme="minorHAnsi" w:cstheme="minorHAnsi"/>
                <w:color w:val="333D40"/>
              </w:rPr>
              <w:t xml:space="preserve"> </w:t>
            </w:r>
            <w:r w:rsidRPr="00816137">
              <w:rPr>
                <w:rFonts w:asciiTheme="minorHAnsi" w:hAnsiTheme="minorHAnsi" w:cstheme="minorHAnsi"/>
                <w:b/>
                <w:bCs/>
                <w:color w:val="333D40"/>
              </w:rPr>
              <w:t xml:space="preserve">policies </w:t>
            </w:r>
            <w:r w:rsidRPr="00816137">
              <w:rPr>
                <w:rFonts w:asciiTheme="minorHAnsi" w:hAnsiTheme="minorHAnsi" w:cstheme="minorHAnsi"/>
                <w:color w:val="333D40"/>
              </w:rPr>
              <w:t xml:space="preserve">to </w:t>
            </w:r>
            <w:r w:rsidR="00347026">
              <w:rPr>
                <w:rFonts w:asciiTheme="minorHAnsi" w:hAnsiTheme="minorHAnsi" w:cstheme="minorHAnsi"/>
                <w:color w:val="333D40"/>
              </w:rPr>
              <w:t>facilitate</w:t>
            </w:r>
            <w:r w:rsidRPr="00816137">
              <w:rPr>
                <w:rFonts w:asciiTheme="minorHAnsi" w:hAnsiTheme="minorHAnsi" w:cstheme="minorHAnsi"/>
                <w:color w:val="333D40"/>
              </w:rPr>
              <w:t xml:space="preserve"> </w:t>
            </w:r>
            <w:r w:rsidR="00F3695D" w:rsidRPr="00816137">
              <w:rPr>
                <w:rFonts w:asciiTheme="minorHAnsi" w:hAnsiTheme="minorHAnsi" w:cstheme="minorHAnsi"/>
                <w:color w:val="333D40"/>
              </w:rPr>
              <w:t>clear and transparent communication</w:t>
            </w:r>
            <w:r w:rsidR="006C1FEF">
              <w:rPr>
                <w:rFonts w:asciiTheme="minorHAnsi" w:hAnsiTheme="minorHAnsi" w:cstheme="minorHAnsi"/>
                <w:color w:val="333D40"/>
              </w:rPr>
              <w:t>.</w:t>
            </w:r>
          </w:p>
          <w:p w14:paraId="73554116" w14:textId="7FE9FB80" w:rsidR="00F02E5A" w:rsidRPr="00816137" w:rsidRDefault="00F02E5A" w:rsidP="0065393E">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816137">
              <w:rPr>
                <w:rFonts w:asciiTheme="minorHAnsi" w:hAnsiTheme="minorHAnsi" w:cstheme="minorHAnsi"/>
                <w:color w:val="333D40"/>
              </w:rPr>
              <w:t xml:space="preserve">Use transparent language with the field, </w:t>
            </w:r>
            <w:r w:rsidR="00096D3A">
              <w:rPr>
                <w:rFonts w:asciiTheme="minorHAnsi" w:hAnsiTheme="minorHAnsi" w:cstheme="minorHAnsi"/>
                <w:color w:val="333D40"/>
              </w:rPr>
              <w:t>interested parties</w:t>
            </w:r>
            <w:r w:rsidR="00D837D6">
              <w:rPr>
                <w:rFonts w:asciiTheme="minorHAnsi" w:hAnsiTheme="minorHAnsi" w:cstheme="minorHAnsi"/>
                <w:color w:val="333D40"/>
              </w:rPr>
              <w:t>,</w:t>
            </w:r>
            <w:r w:rsidRPr="00816137">
              <w:rPr>
                <w:rFonts w:asciiTheme="minorHAnsi" w:hAnsiTheme="minorHAnsi" w:cstheme="minorHAnsi"/>
                <w:color w:val="333D40"/>
              </w:rPr>
              <w:t xml:space="preserve"> and the media to prepare them for and engage them in potential trade</w:t>
            </w:r>
            <w:r w:rsidR="000C7416">
              <w:rPr>
                <w:rFonts w:asciiTheme="minorHAnsi" w:hAnsiTheme="minorHAnsi" w:cstheme="minorHAnsi"/>
                <w:color w:val="333D40"/>
              </w:rPr>
              <w:t>-</w:t>
            </w:r>
            <w:r w:rsidR="009F7D7B" w:rsidRPr="00816137">
              <w:rPr>
                <w:rFonts w:asciiTheme="minorHAnsi" w:hAnsiTheme="minorHAnsi" w:cstheme="minorHAnsi"/>
                <w:color w:val="333D40"/>
              </w:rPr>
              <w:t>offs</w:t>
            </w:r>
            <w:r w:rsidR="009F7D7B">
              <w:rPr>
                <w:rFonts w:asciiTheme="minorHAnsi" w:hAnsiTheme="minorHAnsi" w:cstheme="minorHAnsi"/>
                <w:color w:val="333D40"/>
              </w:rPr>
              <w:t>.</w:t>
            </w:r>
          </w:p>
          <w:p w14:paraId="2563799F" w14:textId="393A8FAB" w:rsidR="00F02E5A" w:rsidRPr="00816137" w:rsidRDefault="00F02E5A" w:rsidP="0065393E">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816137">
              <w:rPr>
                <w:rFonts w:asciiTheme="minorHAnsi" w:hAnsiTheme="minorHAnsi" w:cstheme="minorHAnsi"/>
                <w:color w:val="333D40"/>
              </w:rPr>
              <w:t xml:space="preserve">SEA finance and programmatic staff </w:t>
            </w:r>
            <w:r w:rsidR="00D837D6">
              <w:rPr>
                <w:rFonts w:asciiTheme="minorHAnsi" w:hAnsiTheme="minorHAnsi" w:cstheme="minorHAnsi"/>
                <w:color w:val="333D40"/>
              </w:rPr>
              <w:t xml:space="preserve">can </w:t>
            </w:r>
            <w:r w:rsidRPr="00816137">
              <w:rPr>
                <w:rFonts w:asciiTheme="minorHAnsi" w:hAnsiTheme="minorHAnsi" w:cstheme="minorHAnsi"/>
                <w:color w:val="333D40"/>
              </w:rPr>
              <w:t xml:space="preserve">work together to create coherent </w:t>
            </w:r>
            <w:r w:rsidRPr="00782328">
              <w:rPr>
                <w:rFonts w:asciiTheme="minorHAnsi" w:hAnsiTheme="minorHAnsi" w:cstheme="minorHAnsi"/>
                <w:b/>
                <w:bCs/>
                <w:color w:val="333D40"/>
              </w:rPr>
              <w:t>technical assistance</w:t>
            </w:r>
            <w:r w:rsidRPr="00816137">
              <w:rPr>
                <w:rFonts w:asciiTheme="minorHAnsi" w:hAnsiTheme="minorHAnsi" w:cstheme="minorHAnsi"/>
                <w:color w:val="333D40"/>
              </w:rPr>
              <w:t xml:space="preserve"> to share tools and strategies</w:t>
            </w:r>
            <w:r w:rsidR="009F7D7B">
              <w:rPr>
                <w:rFonts w:asciiTheme="minorHAnsi" w:hAnsiTheme="minorHAnsi" w:cstheme="minorHAnsi"/>
                <w:color w:val="333D40"/>
              </w:rPr>
              <w:t>.</w:t>
            </w:r>
          </w:p>
          <w:p w14:paraId="3375D1F9" w14:textId="127CDFFC" w:rsidR="00F02E5A" w:rsidRPr="00816137" w:rsidRDefault="228D4277" w:rsidP="0065393E">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olor w:val="333D40"/>
              </w:rPr>
            </w:pPr>
            <w:r w:rsidRPr="3FF326F1">
              <w:rPr>
                <w:rFonts w:asciiTheme="minorHAnsi" w:hAnsiTheme="minorHAnsi"/>
                <w:color w:val="333D40"/>
              </w:rPr>
              <w:t xml:space="preserve">Regularly publish </w:t>
            </w:r>
            <w:r w:rsidR="00773271" w:rsidRPr="3FF326F1">
              <w:rPr>
                <w:rFonts w:asciiTheme="minorHAnsi" w:hAnsiTheme="minorHAnsi"/>
                <w:color w:val="333D40"/>
              </w:rPr>
              <w:t>publicly available</w:t>
            </w:r>
            <w:r w:rsidRPr="3FF326F1">
              <w:rPr>
                <w:rFonts w:asciiTheme="minorHAnsi" w:hAnsiTheme="minorHAnsi"/>
                <w:color w:val="333D40"/>
              </w:rPr>
              <w:t xml:space="preserve"> student achievement and </w:t>
            </w:r>
            <w:r w:rsidR="00972BD4">
              <w:rPr>
                <w:rFonts w:asciiTheme="minorHAnsi" w:hAnsiTheme="minorHAnsi"/>
                <w:color w:val="333D40"/>
              </w:rPr>
              <w:t>ESSER</w:t>
            </w:r>
            <w:r w:rsidR="000C7416" w:rsidRPr="3FF326F1">
              <w:rPr>
                <w:rFonts w:asciiTheme="minorHAnsi" w:hAnsiTheme="minorHAnsi"/>
                <w:color w:val="333D40"/>
              </w:rPr>
              <w:t>-</w:t>
            </w:r>
            <w:r w:rsidRPr="3FF326F1">
              <w:rPr>
                <w:rFonts w:asciiTheme="minorHAnsi" w:hAnsiTheme="minorHAnsi"/>
                <w:color w:val="333D40"/>
              </w:rPr>
              <w:t>spending details</w:t>
            </w:r>
            <w:r w:rsidR="009F7D7B" w:rsidRPr="3FF326F1">
              <w:rPr>
                <w:rFonts w:asciiTheme="minorHAnsi" w:hAnsiTheme="minorHAnsi"/>
                <w:color w:val="333D40"/>
              </w:rPr>
              <w:t>.</w:t>
            </w:r>
          </w:p>
          <w:p w14:paraId="3D3C7034" w14:textId="58C3D7EB" w:rsidR="004014A4" w:rsidRPr="00AB2907" w:rsidRDefault="68C3A6E3" w:rsidP="0065393E">
            <w:pPr>
              <w:pStyle w:val="N1-1stBullet"/>
              <w:keepNext/>
              <w:spacing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AB2907">
              <w:rPr>
                <w:rFonts w:asciiTheme="minorHAnsi" w:hAnsiTheme="minorHAnsi" w:cstheme="minorHAnsi"/>
                <w:color w:val="333D40"/>
              </w:rPr>
              <w:t xml:space="preserve">Establish a communications plan that </w:t>
            </w:r>
            <w:r w:rsidR="00777128" w:rsidRPr="00AB2907">
              <w:rPr>
                <w:rFonts w:asciiTheme="minorHAnsi" w:hAnsiTheme="minorHAnsi" w:cstheme="minorHAnsi"/>
                <w:color w:val="333D40"/>
              </w:rPr>
              <w:t>incorporates input and feedback from an array of</w:t>
            </w:r>
            <w:r w:rsidRPr="00AB2907">
              <w:rPr>
                <w:rFonts w:asciiTheme="minorHAnsi" w:hAnsiTheme="minorHAnsi" w:cstheme="minorHAnsi"/>
                <w:color w:val="333D40"/>
              </w:rPr>
              <w:t xml:space="preserve"> interest-holders.</w:t>
            </w:r>
          </w:p>
          <w:p w14:paraId="49C8A47E" w14:textId="400E0DA0" w:rsidR="0005412E" w:rsidRPr="007060F2" w:rsidRDefault="00D837D6" w:rsidP="0065393E">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2907">
              <w:rPr>
                <w:rFonts w:asciiTheme="minorHAnsi" w:hAnsiTheme="minorHAnsi" w:cstheme="minorHAnsi"/>
                <w:color w:val="333D40"/>
              </w:rPr>
              <w:t>Establish</w:t>
            </w:r>
            <w:r w:rsidR="007B2E58" w:rsidRPr="00AB2907">
              <w:rPr>
                <w:rFonts w:asciiTheme="minorHAnsi" w:hAnsiTheme="minorHAnsi" w:cstheme="minorHAnsi"/>
                <w:color w:val="333D40"/>
              </w:rPr>
              <w:t xml:space="preserve"> measures to gauge</w:t>
            </w:r>
            <w:r w:rsidRPr="00AB2907">
              <w:rPr>
                <w:rFonts w:asciiTheme="minorHAnsi" w:hAnsiTheme="minorHAnsi" w:cstheme="minorHAnsi"/>
                <w:color w:val="333D40"/>
              </w:rPr>
              <w:t xml:space="preserve"> the extent to which </w:t>
            </w:r>
            <w:r w:rsidR="00B3651F" w:rsidRPr="00AB2907">
              <w:rPr>
                <w:rFonts w:asciiTheme="minorHAnsi" w:hAnsiTheme="minorHAnsi" w:cstheme="minorHAnsi"/>
                <w:color w:val="333D40"/>
              </w:rPr>
              <w:t xml:space="preserve">all interested parties </w:t>
            </w:r>
            <w:r w:rsidR="007B2E58" w:rsidRPr="00AB2907">
              <w:rPr>
                <w:rFonts w:asciiTheme="minorHAnsi" w:hAnsiTheme="minorHAnsi" w:cstheme="minorHAnsi"/>
                <w:color w:val="333D40"/>
              </w:rPr>
              <w:t>understan</w:t>
            </w:r>
            <w:r w:rsidRPr="00AB2907">
              <w:rPr>
                <w:rFonts w:asciiTheme="minorHAnsi" w:hAnsiTheme="minorHAnsi" w:cstheme="minorHAnsi"/>
                <w:color w:val="333D40"/>
              </w:rPr>
              <w:t>d</w:t>
            </w:r>
            <w:r w:rsidR="007B2E58" w:rsidRPr="00AB2907">
              <w:rPr>
                <w:rFonts w:asciiTheme="minorHAnsi" w:hAnsiTheme="minorHAnsi" w:cstheme="minorHAnsi"/>
                <w:color w:val="333D40"/>
              </w:rPr>
              <w:t xml:space="preserve"> and engage</w:t>
            </w:r>
            <w:r w:rsidRPr="00AB2907">
              <w:rPr>
                <w:rFonts w:asciiTheme="minorHAnsi" w:hAnsiTheme="minorHAnsi" w:cstheme="minorHAnsi"/>
                <w:color w:val="333D40"/>
              </w:rPr>
              <w:t xml:space="preserve"> in these</w:t>
            </w:r>
            <w:r w:rsidR="007B2E58" w:rsidRPr="00AB2907">
              <w:rPr>
                <w:rFonts w:asciiTheme="minorHAnsi" w:hAnsiTheme="minorHAnsi" w:cstheme="minorHAnsi"/>
                <w:color w:val="333D40"/>
              </w:rPr>
              <w:t xml:space="preserve"> conversations</w:t>
            </w:r>
            <w:r w:rsidR="001554E8" w:rsidRPr="00AB2907">
              <w:rPr>
                <w:rFonts w:asciiTheme="minorHAnsi" w:hAnsiTheme="minorHAnsi" w:cstheme="minorHAnsi"/>
                <w:color w:val="333D40"/>
              </w:rPr>
              <w:t>.</w:t>
            </w:r>
          </w:p>
        </w:tc>
      </w:tr>
    </w:tbl>
    <w:p w14:paraId="17070088" w14:textId="791AC434" w:rsidR="00A656BE" w:rsidRDefault="00A656BE">
      <w:pPr>
        <w:rPr>
          <w:b/>
          <w:bCs/>
          <w:sz w:val="32"/>
          <w:szCs w:val="32"/>
        </w:rPr>
      </w:pPr>
    </w:p>
    <w:p w14:paraId="6FB8B066" w14:textId="77777777" w:rsidR="008F0E74" w:rsidRDefault="008F0E74">
      <w:pPr>
        <w:rPr>
          <w:rFonts w:eastAsia="Times New Roman" w:cstheme="minorHAnsi"/>
          <w:b/>
          <w:color w:val="356DA2"/>
          <w:kern w:val="0"/>
          <w:sz w:val="32"/>
          <w:szCs w:val="32"/>
          <w14:ligatures w14:val="none"/>
        </w:rPr>
      </w:pPr>
      <w:r>
        <w:br w:type="page"/>
      </w:r>
    </w:p>
    <w:p w14:paraId="78CF4A77" w14:textId="3171E5B6" w:rsidR="00021E27" w:rsidRDefault="7219734E" w:rsidP="00A656BE">
      <w:pPr>
        <w:pStyle w:val="Heading3"/>
      </w:pPr>
      <w:bookmarkStart w:id="25" w:name="_Toc156214747"/>
      <w:bookmarkStart w:id="26" w:name="_Hlk151803129"/>
      <w:r w:rsidRPr="7219734E">
        <w:lastRenderedPageBreak/>
        <w:t xml:space="preserve">Template </w:t>
      </w:r>
      <w:r w:rsidR="00CE3AE2">
        <w:t>2</w:t>
      </w:r>
      <w:r w:rsidRPr="7219734E">
        <w:t xml:space="preserve">A: </w:t>
      </w:r>
      <w:r w:rsidR="00EE545F">
        <w:t>Incorporate Leading Indicators into a Logic Model</w:t>
      </w:r>
      <w:bookmarkEnd w:id="25"/>
      <w:r w:rsidR="00EE545F">
        <w:t xml:space="preserve"> </w:t>
      </w:r>
      <w:r w:rsidR="00CE3AE2">
        <w:t xml:space="preserve"> </w:t>
      </w:r>
    </w:p>
    <w:p w14:paraId="4CC73EED" w14:textId="2D674FB8" w:rsidR="00A656BE" w:rsidRDefault="008D120C" w:rsidP="00A656BE">
      <w:pPr>
        <w:pStyle w:val="SL-FlLftSgl"/>
        <w:rPr>
          <w:rStyle w:val="Hyperlink"/>
        </w:rPr>
      </w:pPr>
      <w:bookmarkStart w:id="27" w:name="_Hlk153534597"/>
      <w:bookmarkEnd w:id="26"/>
      <w:r>
        <w:t xml:space="preserve">Building on the use of </w:t>
      </w:r>
      <w:r w:rsidR="00E60601">
        <w:t>the sample logic model</w:t>
      </w:r>
      <w:r w:rsidR="007C4A9C">
        <w:t>(s)</w:t>
      </w:r>
      <w:r w:rsidR="00E60601">
        <w:t xml:space="preserve"> </w:t>
      </w:r>
      <w:r w:rsidR="001554E8">
        <w:t xml:space="preserve">developed using </w:t>
      </w:r>
      <w:r w:rsidR="007060F2">
        <w:t xml:space="preserve">Template </w:t>
      </w:r>
      <w:r w:rsidR="00E60601">
        <w:t>1A</w:t>
      </w:r>
      <w:r>
        <w:t>,</w:t>
      </w:r>
      <w:r w:rsidR="00E60601">
        <w:t xml:space="preserve"> </w:t>
      </w:r>
      <w:r w:rsidR="00064BE9">
        <w:t xml:space="preserve">SEAs can </w:t>
      </w:r>
      <w:r w:rsidR="00E60601">
        <w:t>help LEAs identify</w:t>
      </w:r>
      <w:r w:rsidR="00D36B1F">
        <w:t xml:space="preserve"> </w:t>
      </w:r>
      <w:r w:rsidR="003D041F">
        <w:t xml:space="preserve">leading </w:t>
      </w:r>
      <w:r w:rsidR="00D36B1F">
        <w:t xml:space="preserve">indicators </w:t>
      </w:r>
      <w:r w:rsidR="003D041F">
        <w:t xml:space="preserve">of implementation and progress toward achieving </w:t>
      </w:r>
      <w:r w:rsidR="00E60601">
        <w:t>outcomes</w:t>
      </w:r>
      <w:r w:rsidR="003D041F">
        <w:t>. Analyzing data on these leading indicators will help them to gain a better understanding</w:t>
      </w:r>
      <w:r w:rsidR="00E60601">
        <w:t xml:space="preserve"> </w:t>
      </w:r>
      <w:r w:rsidR="003D041F">
        <w:t>of the likelihood of success and sustainability of each investment</w:t>
      </w:r>
      <w:r w:rsidR="00E8631F">
        <w:t>.</w:t>
      </w:r>
      <w:r>
        <w:t xml:space="preserve"> </w:t>
      </w:r>
      <w:r w:rsidR="003D041F">
        <w:t xml:space="preserve">Use the </w:t>
      </w:r>
      <w:r w:rsidR="00792CFB">
        <w:t>T</w:t>
      </w:r>
      <w:r w:rsidR="003D041F">
        <w:t xml:space="preserve">emplate below to identify indicators of implementation and of short- and mid-term outcomes for the different strategies/activities associated with each investment. </w:t>
      </w:r>
      <w:r w:rsidR="00A656BE" w:rsidRPr="7219734E">
        <w:t xml:space="preserve">For more information about </w:t>
      </w:r>
      <w:r w:rsidR="00CE3AE2">
        <w:t>leading indicators,</w:t>
      </w:r>
      <w:r w:rsidR="00A656BE" w:rsidRPr="7219734E">
        <w:t xml:space="preserve"> see</w:t>
      </w:r>
      <w:r w:rsidR="00A656BE" w:rsidRPr="00A656BE">
        <w:t xml:space="preserve"> </w:t>
      </w:r>
      <w:bookmarkEnd w:id="27"/>
      <w:r>
        <w:rPr>
          <w:color w:val="2B579A"/>
          <w:shd w:val="clear" w:color="auto" w:fill="E6E6E6"/>
        </w:rPr>
        <w:fldChar w:fldCharType="begin"/>
      </w:r>
      <w:r>
        <w:instrText>HYPERLINK "https://www.erstrategies.org/tap/return_on_investment_in_education"</w:instrText>
      </w:r>
      <w:r>
        <w:rPr>
          <w:color w:val="2B579A"/>
          <w:shd w:val="clear" w:color="auto" w:fill="E6E6E6"/>
        </w:rPr>
      </w:r>
      <w:r>
        <w:rPr>
          <w:color w:val="2B579A"/>
          <w:shd w:val="clear" w:color="auto" w:fill="E6E6E6"/>
        </w:rPr>
        <w:fldChar w:fldCharType="separate"/>
      </w:r>
      <w:r w:rsidR="00CE3AE2" w:rsidRPr="00CE3AE2">
        <w:rPr>
          <w:rStyle w:val="Hyperlink"/>
        </w:rPr>
        <w:t>Education Resource Strategies’ (ERS) System Strategy Return on Investment Approach</w:t>
      </w:r>
      <w:r>
        <w:rPr>
          <w:rStyle w:val="Hyperlink"/>
        </w:rPr>
        <w:fldChar w:fldCharType="end"/>
      </w:r>
      <w:r w:rsidR="003D041F">
        <w:rPr>
          <w:rStyle w:val="Hyperlink"/>
        </w:rPr>
        <w:t xml:space="preserve">. </w:t>
      </w:r>
    </w:p>
    <w:tbl>
      <w:tblPr>
        <w:tblStyle w:val="GridTable6Colorful-Accent6"/>
        <w:tblW w:w="5001" w:type="pct"/>
        <w:tblBorders>
          <w:top w:val="none" w:sz="0" w:space="0" w:color="auto"/>
          <w:left w:val="none" w:sz="0" w:space="0" w:color="auto"/>
          <w:bottom w:val="none" w:sz="0" w:space="0" w:color="auto"/>
          <w:right w:val="none" w:sz="0" w:space="0" w:color="auto"/>
          <w:insideH w:val="single" w:sz="4" w:space="0" w:color="328612"/>
          <w:insideV w:val="single" w:sz="4" w:space="0" w:color="328612"/>
        </w:tblBorders>
        <w:tblLook w:val="04A0" w:firstRow="1" w:lastRow="0" w:firstColumn="1" w:lastColumn="0" w:noHBand="0" w:noVBand="1"/>
      </w:tblPr>
      <w:tblGrid>
        <w:gridCol w:w="1530"/>
        <w:gridCol w:w="1924"/>
        <w:gridCol w:w="326"/>
        <w:gridCol w:w="1620"/>
        <w:gridCol w:w="3210"/>
        <w:gridCol w:w="3114"/>
        <w:gridCol w:w="1959"/>
      </w:tblGrid>
      <w:tr w:rsidR="00587CEB" w:rsidRPr="00A656BE" w14:paraId="058568D2" w14:textId="526A7475" w:rsidTr="00587C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 w:type="pct"/>
            <w:tcBorders>
              <w:top w:val="nil"/>
              <w:bottom w:val="single" w:sz="4" w:space="0" w:color="328612"/>
              <w:right w:val="nil"/>
            </w:tcBorders>
            <w:shd w:val="clear" w:color="auto" w:fill="auto"/>
          </w:tcPr>
          <w:p w14:paraId="01E33C1A" w14:textId="66F8DE29" w:rsidR="00587CEB" w:rsidRPr="00A656BE" w:rsidRDefault="00587CEB" w:rsidP="00587CEB">
            <w:pPr>
              <w:pStyle w:val="TH-TableHeading"/>
              <w:rPr>
                <w:rFonts w:asciiTheme="minorHAnsi" w:hAnsiTheme="minorHAnsi" w:cstheme="minorHAnsi"/>
              </w:rPr>
            </w:pPr>
            <w:r w:rsidRPr="00C75D14">
              <w:rPr>
                <w:rFonts w:asciiTheme="minorHAnsi" w:hAnsiTheme="minorHAnsi" w:cstheme="minorHAnsi"/>
                <w:b/>
                <w:bCs w:val="0"/>
              </w:rPr>
              <w:t>LEA Name:</w:t>
            </w:r>
          </w:p>
        </w:tc>
        <w:tc>
          <w:tcPr>
            <w:tcW w:w="4441" w:type="pct"/>
            <w:gridSpan w:val="6"/>
            <w:tcBorders>
              <w:top w:val="nil"/>
              <w:left w:val="nil"/>
              <w:bottom w:val="single" w:sz="4" w:space="0" w:color="328612"/>
            </w:tcBorders>
            <w:shd w:val="clear" w:color="auto" w:fill="auto"/>
          </w:tcPr>
          <w:p w14:paraId="59028EBC" w14:textId="77777777" w:rsidR="00587CEB" w:rsidRPr="00A656BE" w:rsidRDefault="00587CEB" w:rsidP="00587CEB">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p>
        </w:tc>
      </w:tr>
      <w:tr w:rsidR="00587CEB" w:rsidRPr="00A656BE" w14:paraId="76FB1D5A" w14:textId="5E9B6A77" w:rsidTr="00587C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1" w:type="pct"/>
            <w:gridSpan w:val="3"/>
            <w:tcBorders>
              <w:top w:val="single" w:sz="4" w:space="0" w:color="328612"/>
              <w:bottom w:val="single" w:sz="4" w:space="0" w:color="328612"/>
              <w:right w:val="nil"/>
            </w:tcBorders>
            <w:shd w:val="clear" w:color="auto" w:fill="auto"/>
          </w:tcPr>
          <w:p w14:paraId="3647AE6B" w14:textId="7C00DB98" w:rsidR="00587CEB" w:rsidRPr="00C75D14" w:rsidRDefault="00587CEB" w:rsidP="003D041F">
            <w:pPr>
              <w:pStyle w:val="TH-TableHeading"/>
              <w:rPr>
                <w:rFonts w:asciiTheme="minorHAnsi" w:hAnsiTheme="minorHAnsi" w:cstheme="minorHAnsi"/>
              </w:rPr>
            </w:pPr>
            <w:r w:rsidRPr="00C75D14">
              <w:rPr>
                <w:rFonts w:asciiTheme="minorHAnsi" w:hAnsiTheme="minorHAnsi" w:cstheme="minorHAnsi"/>
                <w:b/>
                <w:bCs w:val="0"/>
              </w:rPr>
              <w:t>Investment/Intervention Name:</w:t>
            </w:r>
          </w:p>
        </w:tc>
        <w:tc>
          <w:tcPr>
            <w:tcW w:w="3619" w:type="pct"/>
            <w:gridSpan w:val="4"/>
            <w:tcBorders>
              <w:top w:val="single" w:sz="4" w:space="0" w:color="328612"/>
              <w:left w:val="nil"/>
              <w:bottom w:val="single" w:sz="4" w:space="0" w:color="328612"/>
            </w:tcBorders>
            <w:shd w:val="clear" w:color="auto" w:fill="auto"/>
          </w:tcPr>
          <w:p w14:paraId="0B502EAD" w14:textId="77777777" w:rsidR="00587CEB" w:rsidRPr="00C75D14" w:rsidRDefault="00587CEB" w:rsidP="003D041F">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p>
        </w:tc>
      </w:tr>
      <w:tr w:rsidR="00587CEB" w:rsidRPr="00A656BE" w14:paraId="75154CAB" w14:textId="77777777" w:rsidTr="00587CEB">
        <w:trPr>
          <w:trHeight w:val="1710"/>
        </w:trPr>
        <w:tc>
          <w:tcPr>
            <w:cnfStyle w:val="001000000000" w:firstRow="0" w:lastRow="0" w:firstColumn="1" w:lastColumn="0" w:oddVBand="0" w:evenVBand="0" w:oddHBand="0" w:evenHBand="0" w:firstRowFirstColumn="0" w:firstRowLastColumn="0" w:lastRowFirstColumn="0" w:lastRowLastColumn="0"/>
            <w:tcW w:w="1262" w:type="pct"/>
            <w:gridSpan w:val="2"/>
            <w:tcBorders>
              <w:top w:val="single" w:sz="4" w:space="0" w:color="328612"/>
            </w:tcBorders>
            <w:shd w:val="clear" w:color="auto" w:fill="FFFFFF" w:themeFill="background1"/>
          </w:tcPr>
          <w:p w14:paraId="26F0A4E2" w14:textId="746FB1B1" w:rsidR="00B6567D" w:rsidRPr="007060F2" w:rsidRDefault="00B6567D" w:rsidP="003D041F">
            <w:pPr>
              <w:pStyle w:val="TH-TableHeading"/>
              <w:rPr>
                <w:rFonts w:asciiTheme="minorHAnsi" w:hAnsiTheme="minorHAnsi" w:cstheme="minorHAnsi"/>
                <w:b/>
                <w:bCs w:val="0"/>
              </w:rPr>
            </w:pPr>
            <w:r w:rsidRPr="007060F2">
              <w:rPr>
                <w:rFonts w:asciiTheme="minorHAnsi" w:hAnsiTheme="minorHAnsi" w:cstheme="minorHAnsi"/>
                <w:b/>
                <w:bCs w:val="0"/>
              </w:rPr>
              <w:t>Strategies/Activities</w:t>
            </w:r>
          </w:p>
          <w:p w14:paraId="66AEB470" w14:textId="78F244BF" w:rsidR="00B6567D" w:rsidRPr="00A656BE" w:rsidRDefault="00B6567D" w:rsidP="003D041F">
            <w:pPr>
              <w:pStyle w:val="TH-TableHeading"/>
              <w:rPr>
                <w:rFonts w:asciiTheme="minorHAnsi" w:hAnsiTheme="minorHAnsi" w:cstheme="minorHAnsi"/>
                <w:bCs w:val="0"/>
              </w:rPr>
            </w:pPr>
            <w:r w:rsidRPr="00BB4E0F">
              <w:rPr>
                <w:rFonts w:asciiTheme="minorHAnsi" w:hAnsiTheme="minorHAnsi" w:cstheme="minorHAnsi"/>
                <w:i/>
                <w:iCs/>
                <w:sz w:val="20"/>
                <w:szCs w:val="20"/>
              </w:rPr>
              <w:t>What did we do?</w:t>
            </w:r>
          </w:p>
        </w:tc>
        <w:tc>
          <w:tcPr>
            <w:tcW w:w="711" w:type="pct"/>
            <w:gridSpan w:val="2"/>
            <w:tcBorders>
              <w:top w:val="single" w:sz="4" w:space="0" w:color="328612"/>
            </w:tcBorders>
            <w:shd w:val="clear" w:color="auto" w:fill="FFFFFF" w:themeFill="background1"/>
          </w:tcPr>
          <w:p w14:paraId="46B16B08" w14:textId="77777777" w:rsidR="00B6567D" w:rsidRDefault="00B6567D" w:rsidP="003D041F">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sz w:val="20"/>
                <w:szCs w:val="20"/>
              </w:rPr>
            </w:pPr>
            <w:r w:rsidRPr="00A656BE">
              <w:rPr>
                <w:rFonts w:asciiTheme="minorHAnsi" w:hAnsiTheme="minorHAnsi" w:cstheme="minorHAnsi"/>
              </w:rPr>
              <w:t>Outputs</w:t>
            </w:r>
          </w:p>
          <w:p w14:paraId="574D22EC" w14:textId="6B7B4F5D" w:rsidR="00B6567D" w:rsidRPr="009225BB" w:rsidRDefault="00B6567D" w:rsidP="003D041F">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rPr>
            </w:pPr>
            <w:r w:rsidRPr="009225BB">
              <w:rPr>
                <w:rFonts w:asciiTheme="minorHAnsi" w:hAnsiTheme="minorHAnsi" w:cstheme="minorHAnsi"/>
                <w:b w:val="0"/>
                <w:bCs/>
                <w:i/>
                <w:iCs/>
                <w:sz w:val="20"/>
                <w:szCs w:val="20"/>
              </w:rPr>
              <w:t>What evidence is there of our efforts</w:t>
            </w:r>
            <w:r>
              <w:rPr>
                <w:rFonts w:asciiTheme="minorHAnsi" w:hAnsiTheme="minorHAnsi" w:cstheme="minorHAnsi"/>
                <w:b w:val="0"/>
                <w:bCs/>
                <w:i/>
                <w:iCs/>
                <w:sz w:val="20"/>
                <w:szCs w:val="20"/>
              </w:rPr>
              <w:t>?</w:t>
            </w:r>
          </w:p>
        </w:tc>
        <w:tc>
          <w:tcPr>
            <w:tcW w:w="1173" w:type="pct"/>
            <w:tcBorders>
              <w:top w:val="single" w:sz="4" w:space="0" w:color="328612"/>
            </w:tcBorders>
            <w:shd w:val="clear" w:color="auto" w:fill="FFFFFF" w:themeFill="background1"/>
          </w:tcPr>
          <w:p w14:paraId="72268130" w14:textId="77777777" w:rsidR="00B6567D"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u w:val="single"/>
              </w:rPr>
            </w:pPr>
            <w:r>
              <w:rPr>
                <w:rFonts w:asciiTheme="minorHAnsi" w:hAnsiTheme="minorHAnsi" w:cstheme="minorHAnsi"/>
                <w:bCs/>
              </w:rPr>
              <w:t>Implementation Indicators</w:t>
            </w:r>
          </w:p>
          <w:p w14:paraId="03181C6F" w14:textId="13235443" w:rsidR="00B6567D" w:rsidRPr="009225BB"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u w:val="single"/>
              </w:rPr>
            </w:pPr>
            <w:r w:rsidRPr="0054037E">
              <w:rPr>
                <w:rFonts w:asciiTheme="minorHAnsi" w:hAnsiTheme="minorHAnsi" w:cstheme="minorHAnsi"/>
                <w:b w:val="0"/>
                <w:bCs/>
                <w:i/>
                <w:iCs/>
                <w:sz w:val="20"/>
                <w:szCs w:val="20"/>
              </w:rPr>
              <w:t xml:space="preserve">What </w:t>
            </w:r>
            <w:r>
              <w:rPr>
                <w:rFonts w:asciiTheme="minorHAnsi" w:hAnsiTheme="minorHAnsi" w:cstheme="minorHAnsi"/>
                <w:b w:val="0"/>
                <w:bCs/>
                <w:i/>
                <w:iCs/>
                <w:sz w:val="20"/>
                <w:szCs w:val="20"/>
              </w:rPr>
              <w:t>evidence do we have of quality implementation (e.g., fidelity, uptake, access, equity)?</w:t>
            </w:r>
          </w:p>
        </w:tc>
        <w:tc>
          <w:tcPr>
            <w:tcW w:w="1138" w:type="pct"/>
            <w:tcBorders>
              <w:top w:val="single" w:sz="4" w:space="0" w:color="328612"/>
            </w:tcBorders>
            <w:shd w:val="clear" w:color="auto" w:fill="FFFFFF" w:themeFill="background1"/>
          </w:tcPr>
          <w:p w14:paraId="1510CC85" w14:textId="77777777" w:rsidR="00B6567D"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Outcome Indicators</w:t>
            </w:r>
          </w:p>
          <w:p w14:paraId="7055CCC3" w14:textId="248142E9" w:rsidR="00B6567D" w:rsidRPr="00A656BE"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4037E">
              <w:rPr>
                <w:rFonts w:asciiTheme="minorHAnsi" w:hAnsiTheme="minorHAnsi" w:cstheme="minorHAnsi"/>
                <w:b w:val="0"/>
                <w:bCs/>
                <w:i/>
                <w:iCs/>
                <w:sz w:val="20"/>
                <w:szCs w:val="20"/>
              </w:rPr>
              <w:t xml:space="preserve">What </w:t>
            </w:r>
            <w:r>
              <w:rPr>
                <w:rFonts w:asciiTheme="minorHAnsi" w:hAnsiTheme="minorHAnsi" w:cstheme="minorHAnsi"/>
                <w:b w:val="0"/>
                <w:bCs/>
                <w:i/>
                <w:iCs/>
                <w:sz w:val="20"/>
                <w:szCs w:val="20"/>
              </w:rPr>
              <w:t>evidence do we have of progress toward outcomes (e.g., engagement, satisfaction, short-term growth)?</w:t>
            </w:r>
          </w:p>
        </w:tc>
        <w:tc>
          <w:tcPr>
            <w:tcW w:w="715" w:type="pct"/>
            <w:tcBorders>
              <w:top w:val="single" w:sz="4" w:space="0" w:color="328612"/>
            </w:tcBorders>
            <w:shd w:val="clear" w:color="auto" w:fill="FFFFFF" w:themeFill="background1"/>
          </w:tcPr>
          <w:p w14:paraId="4FF76ACC" w14:textId="77777777" w:rsidR="00B6567D"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656BE">
              <w:rPr>
                <w:rFonts w:asciiTheme="minorHAnsi" w:hAnsiTheme="minorHAnsi" w:cstheme="minorHAnsi"/>
              </w:rPr>
              <w:t>Available Data</w:t>
            </w:r>
          </w:p>
          <w:p w14:paraId="61C8F2BE" w14:textId="77777777" w:rsidR="00B6567D" w:rsidRPr="009225BB" w:rsidRDefault="00B6567D">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rPr>
            </w:pPr>
            <w:r w:rsidRPr="009225BB">
              <w:rPr>
                <w:rFonts w:asciiTheme="minorHAnsi" w:hAnsiTheme="minorHAnsi" w:cstheme="minorHAnsi"/>
                <w:b w:val="0"/>
                <w:bCs/>
                <w:i/>
                <w:iCs/>
                <w:sz w:val="20"/>
                <w:szCs w:val="20"/>
              </w:rPr>
              <w:t>Where can we get the data?</w:t>
            </w:r>
          </w:p>
        </w:tc>
      </w:tr>
      <w:tr w:rsidR="00587CEB" w:rsidRPr="00D37F7C" w14:paraId="6C0989D2" w14:textId="77777777" w:rsidTr="00587C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EAF4EF"/>
          </w:tcPr>
          <w:p w14:paraId="4D2B40AB" w14:textId="77777777" w:rsidR="00B6567D" w:rsidRPr="00A62F5F" w:rsidRDefault="00B6567D" w:rsidP="003D041F">
            <w:pPr>
              <w:rPr>
                <w:rFonts w:cstheme="minorHAnsi"/>
                <w:color w:val="328612"/>
                <w:sz w:val="21"/>
                <w:szCs w:val="21"/>
              </w:rPr>
            </w:pPr>
            <w:r w:rsidRPr="00A62F5F">
              <w:rPr>
                <w:rFonts w:cstheme="minorHAnsi"/>
                <w:color w:val="328612"/>
                <w:sz w:val="21"/>
                <w:szCs w:val="21"/>
              </w:rPr>
              <w:t xml:space="preserve">1. </w:t>
            </w:r>
          </w:p>
        </w:tc>
        <w:tc>
          <w:tcPr>
            <w:tcW w:w="711" w:type="pct"/>
            <w:gridSpan w:val="2"/>
            <w:shd w:val="clear" w:color="auto" w:fill="EAF4EF"/>
          </w:tcPr>
          <w:p w14:paraId="0F5CC667"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73" w:type="pct"/>
            <w:shd w:val="clear" w:color="auto" w:fill="EAF4EF"/>
          </w:tcPr>
          <w:p w14:paraId="75340E91"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38" w:type="pct"/>
            <w:shd w:val="clear" w:color="auto" w:fill="EAF4EF"/>
          </w:tcPr>
          <w:p w14:paraId="691FD6DF" w14:textId="3F89EAF6"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15" w:type="pct"/>
            <w:shd w:val="clear" w:color="auto" w:fill="EAF4EF"/>
          </w:tcPr>
          <w:p w14:paraId="6A8E921B"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87CEB" w:rsidRPr="00D37F7C" w14:paraId="0E4E6410" w14:textId="77777777" w:rsidTr="00587CEB">
        <w:trPr>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FFFFFF" w:themeFill="background1"/>
          </w:tcPr>
          <w:p w14:paraId="4DB95130" w14:textId="77777777" w:rsidR="00B6567D" w:rsidRPr="00A62F5F" w:rsidRDefault="00B6567D" w:rsidP="003D041F">
            <w:pPr>
              <w:rPr>
                <w:rFonts w:cstheme="minorHAnsi"/>
                <w:color w:val="328612"/>
                <w:sz w:val="21"/>
                <w:szCs w:val="21"/>
              </w:rPr>
            </w:pPr>
            <w:r w:rsidRPr="00A62F5F">
              <w:rPr>
                <w:rFonts w:cstheme="minorHAnsi"/>
                <w:color w:val="328612"/>
                <w:sz w:val="21"/>
                <w:szCs w:val="21"/>
              </w:rPr>
              <w:t>2.</w:t>
            </w:r>
          </w:p>
        </w:tc>
        <w:tc>
          <w:tcPr>
            <w:tcW w:w="711" w:type="pct"/>
            <w:gridSpan w:val="2"/>
            <w:shd w:val="clear" w:color="auto" w:fill="FFFFFF" w:themeFill="background1"/>
          </w:tcPr>
          <w:p w14:paraId="596C8D8E"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73" w:type="pct"/>
            <w:shd w:val="clear" w:color="auto" w:fill="FFFFFF" w:themeFill="background1"/>
          </w:tcPr>
          <w:p w14:paraId="347F68B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38" w:type="pct"/>
            <w:shd w:val="clear" w:color="auto" w:fill="FFFFFF" w:themeFill="background1"/>
          </w:tcPr>
          <w:p w14:paraId="16E1E092"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15" w:type="pct"/>
            <w:shd w:val="clear" w:color="auto" w:fill="FFFFFF" w:themeFill="background1"/>
          </w:tcPr>
          <w:p w14:paraId="67CFAC3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587CEB" w:rsidRPr="00D37F7C" w14:paraId="127E3DF8" w14:textId="77777777" w:rsidTr="00587CE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EAF4EF"/>
          </w:tcPr>
          <w:p w14:paraId="5F211427" w14:textId="77777777" w:rsidR="00B6567D" w:rsidRPr="00A62F5F" w:rsidRDefault="00B6567D" w:rsidP="003D041F">
            <w:pPr>
              <w:rPr>
                <w:rFonts w:cstheme="minorHAnsi"/>
                <w:color w:val="328612"/>
                <w:sz w:val="21"/>
                <w:szCs w:val="21"/>
              </w:rPr>
            </w:pPr>
            <w:r w:rsidRPr="00A62F5F">
              <w:rPr>
                <w:rFonts w:cstheme="minorHAnsi"/>
                <w:color w:val="328612"/>
                <w:sz w:val="21"/>
                <w:szCs w:val="21"/>
              </w:rPr>
              <w:t>3.</w:t>
            </w:r>
          </w:p>
        </w:tc>
        <w:tc>
          <w:tcPr>
            <w:tcW w:w="711" w:type="pct"/>
            <w:gridSpan w:val="2"/>
            <w:shd w:val="clear" w:color="auto" w:fill="EAF4EF"/>
          </w:tcPr>
          <w:p w14:paraId="130EF9C2"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73" w:type="pct"/>
            <w:shd w:val="clear" w:color="auto" w:fill="EAF4EF"/>
          </w:tcPr>
          <w:p w14:paraId="409035EF"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38" w:type="pct"/>
            <w:shd w:val="clear" w:color="auto" w:fill="EAF4EF"/>
          </w:tcPr>
          <w:p w14:paraId="7771DCF9"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15" w:type="pct"/>
            <w:shd w:val="clear" w:color="auto" w:fill="EAF4EF"/>
          </w:tcPr>
          <w:p w14:paraId="5A39FDEB"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87CEB" w:rsidRPr="00D37F7C" w14:paraId="7061D83A" w14:textId="77777777" w:rsidTr="00587CEB">
        <w:trPr>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FFFFFF" w:themeFill="background1"/>
          </w:tcPr>
          <w:p w14:paraId="0AC31FE0" w14:textId="77777777" w:rsidR="00B6567D" w:rsidRPr="00A62F5F" w:rsidRDefault="00B6567D" w:rsidP="003D041F">
            <w:pPr>
              <w:rPr>
                <w:rFonts w:cstheme="minorHAnsi"/>
                <w:color w:val="328612"/>
                <w:sz w:val="21"/>
                <w:szCs w:val="21"/>
              </w:rPr>
            </w:pPr>
            <w:r w:rsidRPr="00A62F5F">
              <w:rPr>
                <w:rFonts w:cstheme="minorHAnsi"/>
                <w:color w:val="328612"/>
                <w:sz w:val="21"/>
                <w:szCs w:val="21"/>
              </w:rPr>
              <w:t>4.</w:t>
            </w:r>
          </w:p>
        </w:tc>
        <w:tc>
          <w:tcPr>
            <w:tcW w:w="711" w:type="pct"/>
            <w:gridSpan w:val="2"/>
            <w:shd w:val="clear" w:color="auto" w:fill="FFFFFF" w:themeFill="background1"/>
          </w:tcPr>
          <w:p w14:paraId="7AAA903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73" w:type="pct"/>
            <w:shd w:val="clear" w:color="auto" w:fill="FFFFFF" w:themeFill="background1"/>
          </w:tcPr>
          <w:p w14:paraId="7C6C7961"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38" w:type="pct"/>
            <w:shd w:val="clear" w:color="auto" w:fill="FFFFFF" w:themeFill="background1"/>
          </w:tcPr>
          <w:p w14:paraId="68797CF1"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15" w:type="pct"/>
            <w:shd w:val="clear" w:color="auto" w:fill="FFFFFF" w:themeFill="background1"/>
          </w:tcPr>
          <w:p w14:paraId="7AC821A4"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587CEB" w:rsidRPr="00D37F7C" w14:paraId="1B3FB1F2" w14:textId="77777777" w:rsidTr="00587CE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EAF4EF"/>
          </w:tcPr>
          <w:p w14:paraId="4F257CCE" w14:textId="77777777" w:rsidR="00B6567D" w:rsidRPr="00A62F5F" w:rsidRDefault="00B6567D" w:rsidP="003D041F">
            <w:pPr>
              <w:rPr>
                <w:rFonts w:cstheme="minorHAnsi"/>
                <w:color w:val="328612"/>
                <w:sz w:val="21"/>
                <w:szCs w:val="21"/>
              </w:rPr>
            </w:pPr>
            <w:r w:rsidRPr="00A62F5F">
              <w:rPr>
                <w:rFonts w:cstheme="minorHAnsi"/>
                <w:color w:val="328612"/>
                <w:sz w:val="21"/>
                <w:szCs w:val="21"/>
              </w:rPr>
              <w:t>5.</w:t>
            </w:r>
          </w:p>
        </w:tc>
        <w:tc>
          <w:tcPr>
            <w:tcW w:w="711" w:type="pct"/>
            <w:gridSpan w:val="2"/>
            <w:shd w:val="clear" w:color="auto" w:fill="EAF4EF"/>
          </w:tcPr>
          <w:p w14:paraId="6C31BADB"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73" w:type="pct"/>
            <w:shd w:val="clear" w:color="auto" w:fill="EAF4EF"/>
          </w:tcPr>
          <w:p w14:paraId="4ADA6376"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38" w:type="pct"/>
            <w:shd w:val="clear" w:color="auto" w:fill="EAF4EF"/>
          </w:tcPr>
          <w:p w14:paraId="3726821B"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15" w:type="pct"/>
            <w:shd w:val="clear" w:color="auto" w:fill="EAF4EF"/>
          </w:tcPr>
          <w:p w14:paraId="256C28A0"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87CEB" w:rsidRPr="00D37F7C" w14:paraId="7947526A" w14:textId="77777777" w:rsidTr="00587CEB">
        <w:trPr>
          <w:trHeight w:val="359"/>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FFFFFF" w:themeFill="background1"/>
          </w:tcPr>
          <w:p w14:paraId="00977895" w14:textId="77777777" w:rsidR="00B6567D" w:rsidRPr="00A62F5F" w:rsidRDefault="00B6567D" w:rsidP="003D041F">
            <w:pPr>
              <w:rPr>
                <w:rFonts w:cstheme="minorHAnsi"/>
                <w:color w:val="328612"/>
                <w:sz w:val="21"/>
                <w:szCs w:val="21"/>
              </w:rPr>
            </w:pPr>
            <w:r w:rsidRPr="00A62F5F">
              <w:rPr>
                <w:rFonts w:cstheme="minorHAnsi"/>
                <w:color w:val="328612"/>
                <w:sz w:val="21"/>
                <w:szCs w:val="21"/>
              </w:rPr>
              <w:t>6.</w:t>
            </w:r>
          </w:p>
        </w:tc>
        <w:tc>
          <w:tcPr>
            <w:tcW w:w="711" w:type="pct"/>
            <w:gridSpan w:val="2"/>
            <w:shd w:val="clear" w:color="auto" w:fill="FFFFFF" w:themeFill="background1"/>
          </w:tcPr>
          <w:p w14:paraId="4DF995D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73" w:type="pct"/>
            <w:shd w:val="clear" w:color="auto" w:fill="FFFFFF" w:themeFill="background1"/>
          </w:tcPr>
          <w:p w14:paraId="7AF71FCA"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38" w:type="pct"/>
            <w:shd w:val="clear" w:color="auto" w:fill="FFFFFF" w:themeFill="background1"/>
          </w:tcPr>
          <w:p w14:paraId="758B923F"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15" w:type="pct"/>
            <w:shd w:val="clear" w:color="auto" w:fill="FFFFFF" w:themeFill="background1"/>
          </w:tcPr>
          <w:p w14:paraId="69B5608E"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587CEB" w:rsidRPr="00D37F7C" w14:paraId="2132521A" w14:textId="77777777" w:rsidTr="00587C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EAF4EF"/>
          </w:tcPr>
          <w:p w14:paraId="129F9702" w14:textId="77777777" w:rsidR="00B6567D" w:rsidRPr="00A62F5F" w:rsidRDefault="00B6567D" w:rsidP="003D041F">
            <w:pPr>
              <w:rPr>
                <w:rFonts w:cstheme="minorHAnsi"/>
                <w:color w:val="328612"/>
                <w:sz w:val="21"/>
                <w:szCs w:val="21"/>
              </w:rPr>
            </w:pPr>
            <w:r w:rsidRPr="00A62F5F">
              <w:rPr>
                <w:rFonts w:cstheme="minorHAnsi"/>
                <w:color w:val="328612"/>
                <w:sz w:val="21"/>
                <w:szCs w:val="21"/>
              </w:rPr>
              <w:t>7.</w:t>
            </w:r>
          </w:p>
        </w:tc>
        <w:tc>
          <w:tcPr>
            <w:tcW w:w="711" w:type="pct"/>
            <w:gridSpan w:val="2"/>
            <w:shd w:val="clear" w:color="auto" w:fill="EAF4EF"/>
          </w:tcPr>
          <w:p w14:paraId="0F70EA31"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73" w:type="pct"/>
            <w:shd w:val="clear" w:color="auto" w:fill="EAF4EF"/>
          </w:tcPr>
          <w:p w14:paraId="79D511B2"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38" w:type="pct"/>
            <w:shd w:val="clear" w:color="auto" w:fill="EAF4EF"/>
          </w:tcPr>
          <w:p w14:paraId="7E14C6D5"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15" w:type="pct"/>
            <w:shd w:val="clear" w:color="auto" w:fill="EAF4EF"/>
          </w:tcPr>
          <w:p w14:paraId="3956A345"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87CEB" w:rsidRPr="00D37F7C" w14:paraId="36DFE907" w14:textId="77777777" w:rsidTr="00587CEB">
        <w:trPr>
          <w:trHeight w:val="341"/>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FFFFFF" w:themeFill="background1"/>
          </w:tcPr>
          <w:p w14:paraId="7C49DEC0" w14:textId="77777777" w:rsidR="00B6567D" w:rsidRPr="00A62F5F" w:rsidRDefault="00B6567D" w:rsidP="003D041F">
            <w:pPr>
              <w:rPr>
                <w:rFonts w:cstheme="minorHAnsi"/>
                <w:color w:val="328612"/>
                <w:sz w:val="21"/>
                <w:szCs w:val="21"/>
              </w:rPr>
            </w:pPr>
            <w:r w:rsidRPr="00A62F5F">
              <w:rPr>
                <w:rFonts w:cstheme="minorHAnsi"/>
                <w:color w:val="328612"/>
                <w:sz w:val="21"/>
                <w:szCs w:val="21"/>
              </w:rPr>
              <w:t>8.</w:t>
            </w:r>
          </w:p>
        </w:tc>
        <w:tc>
          <w:tcPr>
            <w:tcW w:w="711" w:type="pct"/>
            <w:gridSpan w:val="2"/>
            <w:shd w:val="clear" w:color="auto" w:fill="FFFFFF" w:themeFill="background1"/>
          </w:tcPr>
          <w:p w14:paraId="38F3722C"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73" w:type="pct"/>
            <w:shd w:val="clear" w:color="auto" w:fill="FFFFFF" w:themeFill="background1"/>
          </w:tcPr>
          <w:p w14:paraId="6E6FD6BA"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38" w:type="pct"/>
            <w:shd w:val="clear" w:color="auto" w:fill="FFFFFF" w:themeFill="background1"/>
          </w:tcPr>
          <w:p w14:paraId="538D881E"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15" w:type="pct"/>
            <w:shd w:val="clear" w:color="auto" w:fill="FFFFFF" w:themeFill="background1"/>
          </w:tcPr>
          <w:p w14:paraId="10CC49C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587CEB" w:rsidRPr="00D37F7C" w14:paraId="559CE250" w14:textId="77777777" w:rsidTr="00587C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EAF4EF"/>
          </w:tcPr>
          <w:p w14:paraId="684567DD" w14:textId="77777777" w:rsidR="00B6567D" w:rsidRPr="00A62F5F" w:rsidRDefault="00B6567D" w:rsidP="003D041F">
            <w:pPr>
              <w:rPr>
                <w:rFonts w:cstheme="minorHAnsi"/>
                <w:color w:val="328612"/>
                <w:sz w:val="21"/>
                <w:szCs w:val="21"/>
              </w:rPr>
            </w:pPr>
            <w:r w:rsidRPr="00A62F5F">
              <w:rPr>
                <w:rFonts w:cstheme="minorHAnsi"/>
                <w:color w:val="328612"/>
                <w:sz w:val="21"/>
                <w:szCs w:val="21"/>
              </w:rPr>
              <w:t>9.</w:t>
            </w:r>
          </w:p>
        </w:tc>
        <w:tc>
          <w:tcPr>
            <w:tcW w:w="711" w:type="pct"/>
            <w:gridSpan w:val="2"/>
            <w:shd w:val="clear" w:color="auto" w:fill="EAF4EF"/>
          </w:tcPr>
          <w:p w14:paraId="49AE8A29"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73" w:type="pct"/>
            <w:shd w:val="clear" w:color="auto" w:fill="EAF4EF"/>
          </w:tcPr>
          <w:p w14:paraId="47F730EB"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138" w:type="pct"/>
            <w:shd w:val="clear" w:color="auto" w:fill="EAF4EF"/>
          </w:tcPr>
          <w:p w14:paraId="711C8208"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15" w:type="pct"/>
            <w:shd w:val="clear" w:color="auto" w:fill="EAF4EF"/>
          </w:tcPr>
          <w:p w14:paraId="7C7A43D4" w14:textId="77777777" w:rsidR="00B6567D" w:rsidRPr="00A656BE" w:rsidRDefault="00B6567D" w:rsidP="003D041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87CEB" w:rsidRPr="00D37F7C" w14:paraId="6F7E6C62" w14:textId="77777777" w:rsidTr="00587CEB">
        <w:trPr>
          <w:trHeight w:val="350"/>
        </w:trPr>
        <w:tc>
          <w:tcPr>
            <w:cnfStyle w:val="001000000000" w:firstRow="0" w:lastRow="0" w:firstColumn="1" w:lastColumn="0" w:oddVBand="0" w:evenVBand="0" w:oddHBand="0" w:evenHBand="0" w:firstRowFirstColumn="0" w:firstRowLastColumn="0" w:lastRowFirstColumn="0" w:lastRowLastColumn="0"/>
            <w:tcW w:w="1262" w:type="pct"/>
            <w:gridSpan w:val="2"/>
            <w:shd w:val="clear" w:color="auto" w:fill="FFFFFF" w:themeFill="background1"/>
          </w:tcPr>
          <w:p w14:paraId="1A4ED610" w14:textId="77777777" w:rsidR="00B6567D" w:rsidRPr="00A62F5F" w:rsidRDefault="00B6567D" w:rsidP="003D041F">
            <w:pPr>
              <w:rPr>
                <w:rFonts w:cstheme="minorHAnsi"/>
                <w:color w:val="328612"/>
                <w:sz w:val="21"/>
                <w:szCs w:val="21"/>
              </w:rPr>
            </w:pPr>
            <w:r w:rsidRPr="00A62F5F">
              <w:rPr>
                <w:rFonts w:cstheme="minorHAnsi"/>
                <w:color w:val="328612"/>
                <w:sz w:val="22"/>
                <w:szCs w:val="22"/>
              </w:rPr>
              <w:t>10</w:t>
            </w:r>
            <w:r w:rsidRPr="00A62F5F">
              <w:rPr>
                <w:rFonts w:cstheme="minorHAnsi"/>
                <w:color w:val="328612"/>
                <w:sz w:val="21"/>
                <w:szCs w:val="21"/>
              </w:rPr>
              <w:t>.</w:t>
            </w:r>
          </w:p>
        </w:tc>
        <w:tc>
          <w:tcPr>
            <w:tcW w:w="711" w:type="pct"/>
            <w:gridSpan w:val="2"/>
            <w:shd w:val="clear" w:color="auto" w:fill="FFFFFF" w:themeFill="background1"/>
          </w:tcPr>
          <w:p w14:paraId="5D76EFD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73" w:type="pct"/>
            <w:shd w:val="clear" w:color="auto" w:fill="FFFFFF" w:themeFill="background1"/>
          </w:tcPr>
          <w:p w14:paraId="36DCD923"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138" w:type="pct"/>
            <w:shd w:val="clear" w:color="auto" w:fill="FFFFFF" w:themeFill="background1"/>
          </w:tcPr>
          <w:p w14:paraId="5182E41D"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15" w:type="pct"/>
            <w:shd w:val="clear" w:color="auto" w:fill="FFFFFF" w:themeFill="background1"/>
          </w:tcPr>
          <w:p w14:paraId="0BCD55D4" w14:textId="77777777" w:rsidR="00B6567D" w:rsidRPr="00A656BE" w:rsidRDefault="00B6567D" w:rsidP="003D041F">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bl>
    <w:tbl>
      <w:tblPr>
        <w:tblStyle w:val="TableGrid"/>
        <w:tblW w:w="13765" w:type="dxa"/>
        <w:tblLook w:val="04A0" w:firstRow="1" w:lastRow="0" w:firstColumn="1" w:lastColumn="0" w:noHBand="0" w:noVBand="1"/>
      </w:tblPr>
      <w:tblGrid>
        <w:gridCol w:w="13765"/>
      </w:tblGrid>
      <w:tr w:rsidR="007060F2" w:rsidRPr="00D37F7C" w14:paraId="20264C28" w14:textId="77777777" w:rsidTr="00CA2C75">
        <w:trPr>
          <w:trHeight w:val="20"/>
        </w:trPr>
        <w:tc>
          <w:tcPr>
            <w:tcW w:w="13765" w:type="dxa"/>
            <w:tcBorders>
              <w:top w:val="single" w:sz="6" w:space="0" w:color="328612"/>
              <w:left w:val="single" w:sz="4" w:space="0" w:color="328612"/>
              <w:bottom w:val="single" w:sz="4" w:space="0" w:color="328612"/>
              <w:right w:val="single" w:sz="4" w:space="0" w:color="328612"/>
            </w:tcBorders>
          </w:tcPr>
          <w:p w14:paraId="04119CDA" w14:textId="0FBC71FF" w:rsidR="007060F2" w:rsidRPr="00A656BE" w:rsidRDefault="007060F2" w:rsidP="00A656BE">
            <w:pPr>
              <w:pStyle w:val="Heading4"/>
              <w:jc w:val="center"/>
              <w:rPr>
                <w:b/>
                <w:bCs/>
                <w:i/>
                <w:iCs/>
              </w:rPr>
            </w:pPr>
            <w:r w:rsidRPr="00A656BE">
              <w:rPr>
                <w:b/>
                <w:bCs/>
                <w:i/>
                <w:iCs/>
              </w:rPr>
              <w:lastRenderedPageBreak/>
              <w:t>Synthesis of Learning</w:t>
            </w:r>
          </w:p>
          <w:p w14:paraId="59301071" w14:textId="7262644B" w:rsidR="007060F2" w:rsidRPr="006618CF" w:rsidRDefault="007060F2" w:rsidP="00EE545F">
            <w:pPr>
              <w:pStyle w:val="SL-FlLftSgl"/>
            </w:pPr>
            <w:r w:rsidRPr="006618CF">
              <w:t xml:space="preserve">Based on the leading indicators we have identified, what levers (grant, policy, monitoring, technical assistance, and </w:t>
            </w:r>
            <w:r w:rsidR="00442844" w:rsidRPr="006618CF">
              <w:t>partners) might</w:t>
            </w:r>
            <w:r w:rsidRPr="006618CF">
              <w:t xml:space="preserve"> we use and in what ways?</w:t>
            </w:r>
          </w:p>
          <w:p w14:paraId="23F3A7CD" w14:textId="4B01E606" w:rsidR="007060F2" w:rsidRPr="006618CF" w:rsidRDefault="007060F2" w:rsidP="00372A36">
            <w:pPr>
              <w:pStyle w:val="N1-1stBullet"/>
              <w:keepNext/>
              <w:spacing w:after="180" w:line="240" w:lineRule="atLeast"/>
              <w:rPr>
                <w:color w:val="333D40"/>
              </w:rPr>
            </w:pPr>
          </w:p>
          <w:p w14:paraId="55793AC3" w14:textId="1A451695" w:rsidR="007060F2" w:rsidRPr="006618CF" w:rsidRDefault="007060F2" w:rsidP="00372A36">
            <w:pPr>
              <w:pStyle w:val="N1-1stBullet"/>
              <w:keepNext/>
              <w:spacing w:after="180" w:line="240" w:lineRule="atLeast"/>
              <w:rPr>
                <w:color w:val="333D40"/>
              </w:rPr>
            </w:pPr>
          </w:p>
          <w:p w14:paraId="26D03C22" w14:textId="727528B7" w:rsidR="007060F2" w:rsidRPr="006618CF" w:rsidRDefault="007060F2" w:rsidP="00372A36">
            <w:pPr>
              <w:pStyle w:val="N1-1stBullet"/>
              <w:keepNext/>
              <w:spacing w:after="180" w:line="240" w:lineRule="atLeast"/>
            </w:pPr>
          </w:p>
          <w:p w14:paraId="1D9FB068" w14:textId="3AFFB6A8" w:rsidR="007060F2" w:rsidRPr="006618CF" w:rsidRDefault="007060F2" w:rsidP="00EE545F">
            <w:pPr>
              <w:pStyle w:val="SL-FlLftSgl"/>
            </w:pPr>
            <w:r w:rsidRPr="006618CF">
              <w:t xml:space="preserve">What additional supports might be required for successful implementation of the levers? What additional partnerships/other types of engagement might be necessary to ensure </w:t>
            </w:r>
            <w:r w:rsidR="0098111E" w:rsidRPr="006618CF">
              <w:t>decision making</w:t>
            </w:r>
            <w:r w:rsidRPr="006618CF">
              <w:t xml:space="preserve"> integrates perspectives of various interested parties?</w:t>
            </w:r>
          </w:p>
          <w:p w14:paraId="6EBE44E8" w14:textId="192E24B1" w:rsidR="00372A36" w:rsidRPr="006618CF" w:rsidRDefault="00372A36" w:rsidP="00372A36">
            <w:pPr>
              <w:pStyle w:val="N1-1stBullet"/>
              <w:keepNext/>
              <w:spacing w:after="180" w:line="240" w:lineRule="atLeast"/>
              <w:rPr>
                <w:color w:val="333D40"/>
              </w:rPr>
            </w:pPr>
          </w:p>
          <w:p w14:paraId="1466793C" w14:textId="77777777" w:rsidR="00372A36" w:rsidRPr="006618CF" w:rsidRDefault="00372A36" w:rsidP="00372A36">
            <w:pPr>
              <w:pStyle w:val="N1-1stBullet"/>
              <w:keepNext/>
              <w:spacing w:after="180" w:line="240" w:lineRule="atLeast"/>
              <w:rPr>
                <w:color w:val="333D40"/>
              </w:rPr>
            </w:pPr>
          </w:p>
          <w:p w14:paraId="3A45BD80" w14:textId="77777777" w:rsidR="00372A36" w:rsidRPr="006618CF" w:rsidRDefault="00372A36" w:rsidP="00372A36">
            <w:pPr>
              <w:pStyle w:val="N1-1stBullet"/>
              <w:keepNext/>
              <w:spacing w:after="180" w:line="240" w:lineRule="atLeast"/>
            </w:pPr>
          </w:p>
          <w:p w14:paraId="0088EE30" w14:textId="2083B503" w:rsidR="007060F2" w:rsidRPr="00EE545F" w:rsidRDefault="007060F2" w:rsidP="007060F2">
            <w:pPr>
              <w:pStyle w:val="N1-1stBullet"/>
              <w:numPr>
                <w:ilvl w:val="0"/>
                <w:numId w:val="0"/>
              </w:numPr>
              <w:spacing w:line="240" w:lineRule="auto"/>
              <w:ind w:left="360" w:hanging="360"/>
            </w:pPr>
          </w:p>
        </w:tc>
      </w:tr>
    </w:tbl>
    <w:p w14:paraId="3BFCDFD5" w14:textId="77777777" w:rsidR="00115F8D" w:rsidRDefault="00115F8D">
      <w:pPr>
        <w:rPr>
          <w:b/>
          <w:bCs/>
        </w:rPr>
      </w:pPr>
    </w:p>
    <w:p w14:paraId="4754658B" w14:textId="77777777" w:rsidR="00115F8D" w:rsidRDefault="00115F8D">
      <w:pPr>
        <w:rPr>
          <w:b/>
          <w:bCs/>
        </w:rPr>
      </w:pPr>
    </w:p>
    <w:p w14:paraId="05F71F2C" w14:textId="77777777" w:rsidR="0003595A" w:rsidRDefault="0003595A">
      <w:pPr>
        <w:rPr>
          <w:b/>
          <w:bCs/>
          <w:sz w:val="32"/>
          <w:szCs w:val="32"/>
        </w:rPr>
      </w:pPr>
      <w:r>
        <w:rPr>
          <w:b/>
          <w:bCs/>
          <w:sz w:val="32"/>
          <w:szCs w:val="32"/>
        </w:rPr>
        <w:br w:type="page"/>
      </w:r>
    </w:p>
    <w:p w14:paraId="0A7EE088" w14:textId="64266963" w:rsidR="00021E27" w:rsidRDefault="009225BB" w:rsidP="00FD0B8C">
      <w:pPr>
        <w:pStyle w:val="Heading3"/>
        <w:spacing w:before="60"/>
      </w:pPr>
      <w:bookmarkStart w:id="28" w:name="_Toc156214748"/>
      <w:r>
        <w:lastRenderedPageBreak/>
        <w:t>Template</w:t>
      </w:r>
      <w:r w:rsidR="7219734E" w:rsidRPr="7219734E">
        <w:t xml:space="preserve"> </w:t>
      </w:r>
      <w:r w:rsidR="00B1472D">
        <w:t>2</w:t>
      </w:r>
      <w:r>
        <w:t>B</w:t>
      </w:r>
      <w:r w:rsidR="7219734E" w:rsidRPr="7219734E">
        <w:t xml:space="preserve">: </w:t>
      </w:r>
      <w:r w:rsidR="00EE545F">
        <w:t>Compare the Full Cost of Investments</w:t>
      </w:r>
      <w:bookmarkEnd w:id="28"/>
      <w:r w:rsidR="00EE545F">
        <w:t xml:space="preserve"> </w:t>
      </w:r>
    </w:p>
    <w:p w14:paraId="5D5350F5" w14:textId="2C87EE49" w:rsidR="009E5B97" w:rsidRDefault="7219734E" w:rsidP="00FD0B8C">
      <w:pPr>
        <w:pStyle w:val="SL-FlLftSgl"/>
        <w:spacing w:after="140"/>
      </w:pPr>
      <w:r w:rsidRPr="7219734E">
        <w:t xml:space="preserve">When </w:t>
      </w:r>
      <w:r w:rsidR="009F7D7B">
        <w:t>making decisions to prioritize</w:t>
      </w:r>
      <w:r w:rsidR="00B1472D">
        <w:t xml:space="preserve"> investments, </w:t>
      </w:r>
      <w:r w:rsidRPr="7219734E">
        <w:t xml:space="preserve">it </w:t>
      </w:r>
      <w:r w:rsidR="004639AE">
        <w:t xml:space="preserve">is important to consider the full cost of each investment, including the cost of staffing, transportation, facilities, special education supports, food service, etc. </w:t>
      </w:r>
      <w:r w:rsidR="00A73C4A">
        <w:t xml:space="preserve">Failure to integrate information about full costs of investments when making budget decisions may result in prioritization of investments that may not actually be sustainable </w:t>
      </w:r>
      <w:r w:rsidR="00DA7AE6">
        <w:t>overall</w:t>
      </w:r>
      <w:r w:rsidR="00A73C4A">
        <w:t xml:space="preserve">. At the same time, </w:t>
      </w:r>
      <w:r w:rsidR="00AC24D8">
        <w:t>w</w:t>
      </w:r>
      <w:r w:rsidR="00AC24D8" w:rsidRPr="7219734E">
        <w:t xml:space="preserve">hen SEA/LEA staff understand the </w:t>
      </w:r>
      <w:r w:rsidR="00AC24D8">
        <w:t xml:space="preserve">full cost of </w:t>
      </w:r>
      <w:r w:rsidR="00AC24D8" w:rsidRPr="7219734E">
        <w:t>investments</w:t>
      </w:r>
      <w:r w:rsidR="00AC24D8">
        <w:t>—especially those that have been working</w:t>
      </w:r>
      <w:r w:rsidR="00A73C4A">
        <w:t xml:space="preserve"> well but that may not </w:t>
      </w:r>
      <w:r w:rsidR="007060F2">
        <w:t xml:space="preserve">currently </w:t>
      </w:r>
      <w:r w:rsidR="00A73C4A">
        <w:t>have consistent funding sources</w:t>
      </w:r>
      <w:r w:rsidR="00AC24D8">
        <w:t>—</w:t>
      </w:r>
      <w:r w:rsidR="00AC24D8" w:rsidRPr="7219734E">
        <w:t>they</w:t>
      </w:r>
      <w:r w:rsidR="00AC24D8">
        <w:t xml:space="preserve"> </w:t>
      </w:r>
      <w:r w:rsidR="00AC24D8" w:rsidRPr="7219734E">
        <w:t xml:space="preserve">can become powerful advocates </w:t>
      </w:r>
      <w:r w:rsidR="00A73C4A">
        <w:t xml:space="preserve">for obtaining </w:t>
      </w:r>
      <w:r w:rsidR="00AC24D8">
        <w:t>greater SEA/LEA</w:t>
      </w:r>
      <w:r w:rsidR="00A73C4A">
        <w:t xml:space="preserve"> leadership</w:t>
      </w:r>
      <w:r w:rsidR="00AC24D8">
        <w:t xml:space="preserve">, </w:t>
      </w:r>
      <w:r w:rsidR="00AC24D8" w:rsidRPr="7219734E">
        <w:t xml:space="preserve">legislative, parent, family, </w:t>
      </w:r>
      <w:r w:rsidR="00AC24D8">
        <w:t>or</w:t>
      </w:r>
      <w:r w:rsidR="00AC24D8" w:rsidRPr="7219734E">
        <w:t xml:space="preserve"> community support</w:t>
      </w:r>
      <w:r w:rsidR="00AC24D8">
        <w:t xml:space="preserve"> for the investment</w:t>
      </w:r>
      <w:r w:rsidR="00AC24D8" w:rsidRPr="7219734E">
        <w:t>.</w:t>
      </w:r>
      <w:r w:rsidR="00AC24D8">
        <w:t xml:space="preserve"> </w:t>
      </w:r>
      <w:r w:rsidR="00A73C4A">
        <w:t xml:space="preserve">The </w:t>
      </w:r>
      <w:hyperlink r:id="rId35" w:history="1">
        <w:r w:rsidR="00A73C4A">
          <w:rPr>
            <w:rStyle w:val="Hyperlink"/>
          </w:rPr>
          <w:t>ESSER Strategy Planner &amp; Spending Calculator (erstrategies.org)</w:t>
        </w:r>
      </w:hyperlink>
      <w:r w:rsidR="00A73C4A">
        <w:t xml:space="preserve"> tool is a helpful resource for more information about determining full cost of investments. </w:t>
      </w:r>
    </w:p>
    <w:p w14:paraId="3CEB8E47" w14:textId="568A6060" w:rsidR="00A73C4A" w:rsidRDefault="009E5B97" w:rsidP="00FD0B8C">
      <w:pPr>
        <w:pStyle w:val="SL-FlLftSgl"/>
        <w:spacing w:after="140"/>
      </w:pPr>
      <w:r>
        <w:t xml:space="preserve">Once you have the full costs for each investment, you can </w:t>
      </w:r>
      <w:r w:rsidR="00497AD6">
        <w:t xml:space="preserve">use Template 2B to </w:t>
      </w:r>
      <w:r>
        <w:t>compare investments</w:t>
      </w:r>
      <w:r w:rsidR="00497AD6">
        <w:t xml:space="preserve">. This comparison can also help to identify if there </w:t>
      </w:r>
      <w:r>
        <w:t xml:space="preserve">are more cost-effective ways to </w:t>
      </w:r>
      <w:r w:rsidR="00710647">
        <w:t>conduct</w:t>
      </w:r>
      <w:r>
        <w:t xml:space="preserve"> a specific investment. Combining this data with the data on implementation and outcomes gathered using Template 2A can provide useful information to inform decisions related to sustainability of different investments</w:t>
      </w:r>
      <w:r w:rsidR="00442844">
        <w:t xml:space="preserve">. </w:t>
      </w:r>
    </w:p>
    <w:tbl>
      <w:tblPr>
        <w:tblStyle w:val="GridTable6Colorful-Accent6"/>
        <w:tblW w:w="5000" w:type="pct"/>
        <w:tblLook w:val="04A0" w:firstRow="1" w:lastRow="0" w:firstColumn="1" w:lastColumn="0" w:noHBand="0" w:noVBand="1"/>
      </w:tblPr>
      <w:tblGrid>
        <w:gridCol w:w="1434"/>
        <w:gridCol w:w="1674"/>
        <w:gridCol w:w="1748"/>
        <w:gridCol w:w="1915"/>
        <w:gridCol w:w="2304"/>
        <w:gridCol w:w="1491"/>
        <w:gridCol w:w="1899"/>
        <w:gridCol w:w="1215"/>
      </w:tblGrid>
      <w:tr w:rsidR="00A73C4A" w:rsidRPr="00A656BE" w14:paraId="76F13E85" w14:textId="31EEB8C6" w:rsidTr="00587CEB">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24" w:type="pct"/>
            <w:tcBorders>
              <w:top w:val="nil"/>
              <w:left w:val="nil"/>
              <w:bottom w:val="single" w:sz="4" w:space="0" w:color="328612"/>
              <w:right w:val="nil"/>
            </w:tcBorders>
            <w:vAlign w:val="bottom"/>
          </w:tcPr>
          <w:p w14:paraId="308645A0" w14:textId="77777777" w:rsidR="00A73C4A" w:rsidRPr="00C75D14" w:rsidRDefault="00A73C4A" w:rsidP="0062151D">
            <w:pPr>
              <w:pStyle w:val="TH-TableHeading"/>
              <w:rPr>
                <w:rFonts w:asciiTheme="minorHAnsi" w:hAnsiTheme="minorHAnsi" w:cstheme="minorHAnsi"/>
                <w:b/>
                <w:bCs w:val="0"/>
              </w:rPr>
            </w:pPr>
            <w:r w:rsidRPr="00C75D14">
              <w:rPr>
                <w:rFonts w:asciiTheme="minorHAnsi" w:hAnsiTheme="minorHAnsi" w:cstheme="minorHAnsi"/>
                <w:b/>
                <w:bCs w:val="0"/>
              </w:rPr>
              <w:t>LEA</w:t>
            </w:r>
          </w:p>
          <w:p w14:paraId="2A29C964" w14:textId="77777777" w:rsidR="00A73C4A" w:rsidRPr="00C75D14" w:rsidRDefault="00A73C4A" w:rsidP="0062151D">
            <w:pPr>
              <w:pStyle w:val="TH-TableHeading"/>
              <w:rPr>
                <w:rFonts w:asciiTheme="minorHAnsi" w:hAnsiTheme="minorHAnsi" w:cstheme="minorHAnsi"/>
                <w:b/>
                <w:bCs w:val="0"/>
              </w:rPr>
            </w:pPr>
            <w:r w:rsidRPr="00C75D14">
              <w:rPr>
                <w:rFonts w:asciiTheme="minorHAnsi" w:hAnsiTheme="minorHAnsi" w:cstheme="minorHAnsi"/>
                <w:b/>
                <w:bCs w:val="0"/>
              </w:rPr>
              <w:t xml:space="preserve">Name </w:t>
            </w:r>
          </w:p>
        </w:tc>
        <w:tc>
          <w:tcPr>
            <w:tcW w:w="612" w:type="pct"/>
            <w:tcBorders>
              <w:top w:val="nil"/>
              <w:left w:val="nil"/>
              <w:bottom w:val="single" w:sz="4" w:space="0" w:color="328612"/>
              <w:right w:val="nil"/>
            </w:tcBorders>
            <w:vAlign w:val="bottom"/>
          </w:tcPr>
          <w:p w14:paraId="201FD8FF" w14:textId="77777777"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Investment/ Intervention Name</w:t>
            </w:r>
          </w:p>
        </w:tc>
        <w:tc>
          <w:tcPr>
            <w:tcW w:w="639" w:type="pct"/>
            <w:tcBorders>
              <w:top w:val="nil"/>
              <w:left w:val="nil"/>
              <w:bottom w:val="single" w:sz="4" w:space="0" w:color="328612"/>
              <w:right w:val="nil"/>
            </w:tcBorders>
            <w:vAlign w:val="bottom"/>
          </w:tcPr>
          <w:p w14:paraId="71C161CE" w14:textId="5358D2CA"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Staffing Estimate</w:t>
            </w:r>
          </w:p>
        </w:tc>
        <w:tc>
          <w:tcPr>
            <w:tcW w:w="700" w:type="pct"/>
            <w:tcBorders>
              <w:top w:val="nil"/>
              <w:left w:val="nil"/>
              <w:bottom w:val="single" w:sz="4" w:space="0" w:color="328612"/>
              <w:right w:val="nil"/>
            </w:tcBorders>
            <w:vAlign w:val="bottom"/>
          </w:tcPr>
          <w:p w14:paraId="6E2C2FB7" w14:textId="37FF6A44"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Transportation Estimate</w:t>
            </w:r>
          </w:p>
        </w:tc>
        <w:tc>
          <w:tcPr>
            <w:tcW w:w="842" w:type="pct"/>
            <w:tcBorders>
              <w:top w:val="nil"/>
              <w:left w:val="nil"/>
              <w:bottom w:val="single" w:sz="4" w:space="0" w:color="328612"/>
              <w:right w:val="nil"/>
            </w:tcBorders>
            <w:vAlign w:val="bottom"/>
          </w:tcPr>
          <w:p w14:paraId="25A1B805" w14:textId="10F709C3"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Curriculum</w:t>
            </w:r>
            <w:r w:rsidR="00AC064A" w:rsidRPr="00C75D14">
              <w:rPr>
                <w:rFonts w:asciiTheme="minorHAnsi" w:hAnsiTheme="minorHAnsi" w:cstheme="minorHAnsi"/>
                <w:b/>
                <w:bCs w:val="0"/>
              </w:rPr>
              <w:t>/ Materials</w:t>
            </w:r>
            <w:r w:rsidRPr="00C75D14">
              <w:rPr>
                <w:rFonts w:asciiTheme="minorHAnsi" w:hAnsiTheme="minorHAnsi" w:cstheme="minorHAnsi"/>
                <w:b/>
                <w:bCs w:val="0"/>
              </w:rPr>
              <w:t xml:space="preserve"> Estimate</w:t>
            </w:r>
          </w:p>
        </w:tc>
        <w:tc>
          <w:tcPr>
            <w:tcW w:w="545" w:type="pct"/>
            <w:tcBorders>
              <w:top w:val="nil"/>
              <w:left w:val="nil"/>
              <w:bottom w:val="single" w:sz="4" w:space="0" w:color="328612"/>
              <w:right w:val="nil"/>
            </w:tcBorders>
            <w:vAlign w:val="bottom"/>
          </w:tcPr>
          <w:p w14:paraId="2ACF4087" w14:textId="710C97B8"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Facilities Estimate</w:t>
            </w:r>
          </w:p>
        </w:tc>
        <w:tc>
          <w:tcPr>
            <w:tcW w:w="694" w:type="pct"/>
            <w:tcBorders>
              <w:top w:val="nil"/>
              <w:left w:val="nil"/>
              <w:bottom w:val="single" w:sz="4" w:space="0" w:color="328612"/>
              <w:right w:val="nil"/>
            </w:tcBorders>
            <w:vAlign w:val="bottom"/>
          </w:tcPr>
          <w:p w14:paraId="3A05433D" w14:textId="278043DD"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Wraparound/ Other Supports Estimate</w:t>
            </w:r>
          </w:p>
        </w:tc>
        <w:tc>
          <w:tcPr>
            <w:tcW w:w="444" w:type="pct"/>
            <w:tcBorders>
              <w:top w:val="nil"/>
              <w:left w:val="nil"/>
              <w:bottom w:val="single" w:sz="4" w:space="0" w:color="328612"/>
              <w:right w:val="nil"/>
            </w:tcBorders>
            <w:vAlign w:val="bottom"/>
          </w:tcPr>
          <w:p w14:paraId="2E33584D" w14:textId="21E63D54" w:rsidR="00A73C4A" w:rsidRPr="00C75D14" w:rsidRDefault="00A73C4A" w:rsidP="0062151D">
            <w:pPr>
              <w:pStyle w:val="TH-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C75D14">
              <w:rPr>
                <w:rFonts w:asciiTheme="minorHAnsi" w:hAnsiTheme="minorHAnsi" w:cstheme="minorHAnsi"/>
                <w:b/>
                <w:bCs w:val="0"/>
              </w:rPr>
              <w:t>Total Cost Estimate</w:t>
            </w:r>
          </w:p>
        </w:tc>
      </w:tr>
      <w:tr w:rsidR="00F61931" w:rsidRPr="00D37F7C" w14:paraId="51D56E62" w14:textId="02CF49AF" w:rsidTr="00587CE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shd w:val="clear" w:color="auto" w:fill="EAF4EF"/>
            <w:vAlign w:val="center"/>
          </w:tcPr>
          <w:p w14:paraId="1FF85979" w14:textId="77777777" w:rsidR="00A73C4A" w:rsidRPr="00A656BE" w:rsidRDefault="00A73C4A" w:rsidP="00587CEB">
            <w:pPr>
              <w:rPr>
                <w:rFonts w:cstheme="minorHAnsi"/>
                <w:sz w:val="21"/>
                <w:szCs w:val="21"/>
              </w:rPr>
            </w:pPr>
            <w:r w:rsidRPr="00A656BE">
              <w:rPr>
                <w:rFonts w:cstheme="minorHAnsi"/>
                <w:sz w:val="21"/>
                <w:szCs w:val="21"/>
              </w:rPr>
              <w:t>1.</w:t>
            </w:r>
            <w:r>
              <w:rPr>
                <w:rFonts w:cstheme="minorHAnsi"/>
                <w:sz w:val="21"/>
                <w:szCs w:val="21"/>
              </w:rPr>
              <w:t xml:space="preserve"> </w:t>
            </w:r>
          </w:p>
        </w:tc>
        <w:tc>
          <w:tcPr>
            <w:tcW w:w="61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58D32D4"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64E3A782"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0C9E24C9"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29F5DE7B" w14:textId="77777777" w:rsidR="00A73C4A" w:rsidRPr="00FD0B8C"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864D5A5" w14:textId="77777777" w:rsidR="00A73C4A" w:rsidRPr="00FD0B8C"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2F65074A"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shd w:val="clear" w:color="auto" w:fill="EAF4EF"/>
            <w:vAlign w:val="center"/>
          </w:tcPr>
          <w:p w14:paraId="654A6B87"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A73C4A" w:rsidRPr="00D37F7C" w14:paraId="0CAC9280" w14:textId="730C19A5" w:rsidTr="00587CEB">
        <w:trPr>
          <w:trHeight w:val="35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vAlign w:val="center"/>
          </w:tcPr>
          <w:p w14:paraId="03F890E7" w14:textId="77777777" w:rsidR="00A73C4A" w:rsidRPr="00A656BE" w:rsidRDefault="00A73C4A" w:rsidP="00587CEB">
            <w:pPr>
              <w:rPr>
                <w:rFonts w:cstheme="minorHAnsi"/>
                <w:sz w:val="21"/>
                <w:szCs w:val="21"/>
              </w:rPr>
            </w:pPr>
            <w:r w:rsidRPr="00A656BE">
              <w:rPr>
                <w:rFonts w:cstheme="minorHAnsi"/>
                <w:sz w:val="21"/>
                <w:szCs w:val="21"/>
              </w:rPr>
              <w:t>2.</w:t>
            </w:r>
          </w:p>
        </w:tc>
        <w:tc>
          <w:tcPr>
            <w:tcW w:w="612" w:type="pct"/>
            <w:tcBorders>
              <w:top w:val="single" w:sz="4" w:space="0" w:color="328612"/>
              <w:left w:val="single" w:sz="4" w:space="0" w:color="328612"/>
              <w:bottom w:val="single" w:sz="4" w:space="0" w:color="328612"/>
              <w:right w:val="single" w:sz="4" w:space="0" w:color="328612"/>
            </w:tcBorders>
            <w:vAlign w:val="center"/>
          </w:tcPr>
          <w:p w14:paraId="71DBA596"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vAlign w:val="center"/>
          </w:tcPr>
          <w:p w14:paraId="126C6A20"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vAlign w:val="center"/>
          </w:tcPr>
          <w:p w14:paraId="64300033"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vAlign w:val="center"/>
          </w:tcPr>
          <w:p w14:paraId="208495AC"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vAlign w:val="center"/>
          </w:tcPr>
          <w:p w14:paraId="196EA59A"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vAlign w:val="center"/>
          </w:tcPr>
          <w:p w14:paraId="44D3CEAD"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vAlign w:val="center"/>
          </w:tcPr>
          <w:p w14:paraId="3240CC99"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F61931" w:rsidRPr="00D37F7C" w14:paraId="62A3BA9B" w14:textId="7AF5D495" w:rsidTr="00587CE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shd w:val="clear" w:color="auto" w:fill="EAF4EF"/>
            <w:vAlign w:val="center"/>
          </w:tcPr>
          <w:p w14:paraId="537CEF32" w14:textId="77777777" w:rsidR="00A73C4A" w:rsidRPr="00A656BE" w:rsidRDefault="00A73C4A" w:rsidP="00587CEB">
            <w:pPr>
              <w:rPr>
                <w:rFonts w:cstheme="minorHAnsi"/>
                <w:sz w:val="21"/>
                <w:szCs w:val="21"/>
              </w:rPr>
            </w:pPr>
            <w:r w:rsidRPr="00A656BE">
              <w:rPr>
                <w:rFonts w:cstheme="minorHAnsi"/>
                <w:sz w:val="21"/>
                <w:szCs w:val="21"/>
              </w:rPr>
              <w:t>3.</w:t>
            </w:r>
          </w:p>
        </w:tc>
        <w:tc>
          <w:tcPr>
            <w:tcW w:w="61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7AF141EE"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47B2F77"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4D8A033"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586B8AB"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6C67406D"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01F7A4D"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shd w:val="clear" w:color="auto" w:fill="EAF4EF"/>
            <w:vAlign w:val="center"/>
          </w:tcPr>
          <w:p w14:paraId="43E95183"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A73C4A" w:rsidRPr="00D37F7C" w14:paraId="14F10F4D" w14:textId="68E8F251" w:rsidTr="00587CEB">
        <w:trPr>
          <w:trHeight w:val="35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vAlign w:val="center"/>
          </w:tcPr>
          <w:p w14:paraId="3E3AB5F5" w14:textId="77777777" w:rsidR="00A73C4A" w:rsidRPr="00A656BE" w:rsidRDefault="00A73C4A" w:rsidP="00587CEB">
            <w:pPr>
              <w:rPr>
                <w:rFonts w:cstheme="minorHAnsi"/>
                <w:sz w:val="21"/>
                <w:szCs w:val="21"/>
              </w:rPr>
            </w:pPr>
            <w:r w:rsidRPr="00A656BE">
              <w:rPr>
                <w:rFonts w:cstheme="minorHAnsi"/>
                <w:sz w:val="21"/>
                <w:szCs w:val="21"/>
              </w:rPr>
              <w:t>4.</w:t>
            </w:r>
          </w:p>
        </w:tc>
        <w:tc>
          <w:tcPr>
            <w:tcW w:w="612" w:type="pct"/>
            <w:tcBorders>
              <w:top w:val="single" w:sz="4" w:space="0" w:color="328612"/>
              <w:left w:val="single" w:sz="4" w:space="0" w:color="328612"/>
              <w:bottom w:val="single" w:sz="4" w:space="0" w:color="328612"/>
              <w:right w:val="single" w:sz="4" w:space="0" w:color="328612"/>
            </w:tcBorders>
            <w:vAlign w:val="center"/>
          </w:tcPr>
          <w:p w14:paraId="6D635630"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vAlign w:val="center"/>
          </w:tcPr>
          <w:p w14:paraId="16EE55A4"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vAlign w:val="center"/>
          </w:tcPr>
          <w:p w14:paraId="50584520"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vAlign w:val="center"/>
          </w:tcPr>
          <w:p w14:paraId="6560C094"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vAlign w:val="center"/>
          </w:tcPr>
          <w:p w14:paraId="4BC8D371"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vAlign w:val="center"/>
          </w:tcPr>
          <w:p w14:paraId="7264828B"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vAlign w:val="center"/>
          </w:tcPr>
          <w:p w14:paraId="4BA50490"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F61931" w:rsidRPr="00D37F7C" w14:paraId="660A6C1E" w14:textId="14ACDAD0" w:rsidTr="00587CE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shd w:val="clear" w:color="auto" w:fill="EAF4EF"/>
            <w:vAlign w:val="center"/>
          </w:tcPr>
          <w:p w14:paraId="7EE4B9BC" w14:textId="77777777" w:rsidR="00A73C4A" w:rsidRPr="00A656BE" w:rsidRDefault="00A73C4A" w:rsidP="00587CEB">
            <w:pPr>
              <w:rPr>
                <w:rFonts w:cstheme="minorHAnsi"/>
                <w:sz w:val="21"/>
                <w:szCs w:val="21"/>
              </w:rPr>
            </w:pPr>
            <w:r w:rsidRPr="00A656BE">
              <w:rPr>
                <w:rFonts w:cstheme="minorHAnsi"/>
                <w:sz w:val="21"/>
                <w:szCs w:val="21"/>
              </w:rPr>
              <w:t>5.</w:t>
            </w:r>
          </w:p>
        </w:tc>
        <w:tc>
          <w:tcPr>
            <w:tcW w:w="61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27B66D6A"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C9048C3"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66441EBB"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E5BC71F"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01F2CC47"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A93755E"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shd w:val="clear" w:color="auto" w:fill="EAF4EF"/>
            <w:vAlign w:val="center"/>
          </w:tcPr>
          <w:p w14:paraId="46531084"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A73C4A" w:rsidRPr="00D37F7C" w14:paraId="365E00CF" w14:textId="7BAD5F35" w:rsidTr="00587CEB">
        <w:trPr>
          <w:trHeight w:val="359"/>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vAlign w:val="center"/>
          </w:tcPr>
          <w:p w14:paraId="38E2AAFE" w14:textId="77777777" w:rsidR="00A73C4A" w:rsidRPr="00A656BE" w:rsidRDefault="00A73C4A" w:rsidP="00587CEB">
            <w:pPr>
              <w:rPr>
                <w:rFonts w:cstheme="minorHAnsi"/>
                <w:sz w:val="21"/>
                <w:szCs w:val="21"/>
              </w:rPr>
            </w:pPr>
            <w:r w:rsidRPr="00A656BE">
              <w:rPr>
                <w:rFonts w:cstheme="minorHAnsi"/>
                <w:sz w:val="21"/>
                <w:szCs w:val="21"/>
              </w:rPr>
              <w:t>6.</w:t>
            </w:r>
          </w:p>
        </w:tc>
        <w:tc>
          <w:tcPr>
            <w:tcW w:w="612" w:type="pct"/>
            <w:tcBorders>
              <w:top w:val="single" w:sz="4" w:space="0" w:color="328612"/>
              <w:left w:val="single" w:sz="4" w:space="0" w:color="328612"/>
              <w:bottom w:val="single" w:sz="4" w:space="0" w:color="328612"/>
              <w:right w:val="single" w:sz="4" w:space="0" w:color="328612"/>
            </w:tcBorders>
            <w:vAlign w:val="center"/>
          </w:tcPr>
          <w:p w14:paraId="6AC6A1EC"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vAlign w:val="center"/>
          </w:tcPr>
          <w:p w14:paraId="613EB7CB"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vAlign w:val="center"/>
          </w:tcPr>
          <w:p w14:paraId="3E1DD7AA"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vAlign w:val="center"/>
          </w:tcPr>
          <w:p w14:paraId="19E76456"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vAlign w:val="center"/>
          </w:tcPr>
          <w:p w14:paraId="5D00E6F8"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vAlign w:val="center"/>
          </w:tcPr>
          <w:p w14:paraId="06A9ACFC"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vAlign w:val="center"/>
          </w:tcPr>
          <w:p w14:paraId="452A6A7E"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F61931" w:rsidRPr="00D37F7C" w14:paraId="1E0BB5DF" w14:textId="07442F88" w:rsidTr="00587C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shd w:val="clear" w:color="auto" w:fill="EAF4EF"/>
            <w:vAlign w:val="center"/>
          </w:tcPr>
          <w:p w14:paraId="4F51E70E" w14:textId="77777777" w:rsidR="00A73C4A" w:rsidRPr="00A656BE" w:rsidRDefault="00A73C4A" w:rsidP="00587CEB">
            <w:pPr>
              <w:rPr>
                <w:rFonts w:cstheme="minorHAnsi"/>
                <w:sz w:val="21"/>
                <w:szCs w:val="21"/>
              </w:rPr>
            </w:pPr>
            <w:r w:rsidRPr="00A656BE">
              <w:rPr>
                <w:rFonts w:cstheme="minorHAnsi"/>
                <w:sz w:val="21"/>
                <w:szCs w:val="21"/>
              </w:rPr>
              <w:t>7.</w:t>
            </w:r>
          </w:p>
        </w:tc>
        <w:tc>
          <w:tcPr>
            <w:tcW w:w="61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419E678"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40AB5007"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0729EC7F"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6E627058"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517CC040"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39E840D3"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shd w:val="clear" w:color="auto" w:fill="EAF4EF"/>
            <w:vAlign w:val="center"/>
          </w:tcPr>
          <w:p w14:paraId="5DE01A05"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A73C4A" w:rsidRPr="00D37F7C" w14:paraId="482EB0BE" w14:textId="795312B2" w:rsidTr="00587CEB">
        <w:trPr>
          <w:trHeight w:val="341"/>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vAlign w:val="center"/>
          </w:tcPr>
          <w:p w14:paraId="424CEFF9" w14:textId="77777777" w:rsidR="00A73C4A" w:rsidRPr="00A656BE" w:rsidRDefault="00A73C4A" w:rsidP="00587CEB">
            <w:pPr>
              <w:rPr>
                <w:rFonts w:cstheme="minorHAnsi"/>
                <w:sz w:val="21"/>
                <w:szCs w:val="21"/>
              </w:rPr>
            </w:pPr>
            <w:r w:rsidRPr="00A656BE">
              <w:rPr>
                <w:rFonts w:cstheme="minorHAnsi"/>
                <w:sz w:val="21"/>
                <w:szCs w:val="21"/>
              </w:rPr>
              <w:t>8.</w:t>
            </w:r>
          </w:p>
        </w:tc>
        <w:tc>
          <w:tcPr>
            <w:tcW w:w="612" w:type="pct"/>
            <w:tcBorders>
              <w:top w:val="single" w:sz="4" w:space="0" w:color="328612"/>
              <w:left w:val="single" w:sz="4" w:space="0" w:color="328612"/>
              <w:bottom w:val="single" w:sz="4" w:space="0" w:color="328612"/>
              <w:right w:val="single" w:sz="4" w:space="0" w:color="328612"/>
            </w:tcBorders>
            <w:vAlign w:val="center"/>
          </w:tcPr>
          <w:p w14:paraId="1C9EF3A2"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vAlign w:val="center"/>
          </w:tcPr>
          <w:p w14:paraId="18F54EF8"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vAlign w:val="center"/>
          </w:tcPr>
          <w:p w14:paraId="15E32DA7"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vAlign w:val="center"/>
          </w:tcPr>
          <w:p w14:paraId="475B23ED"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vAlign w:val="center"/>
          </w:tcPr>
          <w:p w14:paraId="0E7E2726"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vAlign w:val="center"/>
          </w:tcPr>
          <w:p w14:paraId="18B08D70"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vAlign w:val="center"/>
          </w:tcPr>
          <w:p w14:paraId="0301318D"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F61931" w:rsidRPr="00D37F7C" w14:paraId="1EBD97A9" w14:textId="5FD69D80" w:rsidTr="00587C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4" w:space="0" w:color="328612"/>
              <w:right w:val="single" w:sz="4" w:space="0" w:color="328612"/>
            </w:tcBorders>
            <w:shd w:val="clear" w:color="auto" w:fill="EAF4EF"/>
            <w:vAlign w:val="center"/>
          </w:tcPr>
          <w:p w14:paraId="423F458F" w14:textId="77777777" w:rsidR="00A73C4A" w:rsidRPr="00A656BE" w:rsidRDefault="00A73C4A" w:rsidP="00587CEB">
            <w:pPr>
              <w:rPr>
                <w:rFonts w:cstheme="minorHAnsi"/>
                <w:sz w:val="21"/>
                <w:szCs w:val="21"/>
              </w:rPr>
            </w:pPr>
            <w:r w:rsidRPr="00A656BE">
              <w:rPr>
                <w:rFonts w:cstheme="minorHAnsi"/>
                <w:sz w:val="21"/>
                <w:szCs w:val="21"/>
              </w:rPr>
              <w:t>9.</w:t>
            </w:r>
          </w:p>
        </w:tc>
        <w:tc>
          <w:tcPr>
            <w:tcW w:w="61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05C654E"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43A71975"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7C887936"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1A9F1969"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649E904F"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4" w:space="0" w:color="328612"/>
              <w:right w:val="single" w:sz="4" w:space="0" w:color="328612"/>
            </w:tcBorders>
            <w:shd w:val="clear" w:color="auto" w:fill="EAF4EF"/>
            <w:vAlign w:val="center"/>
          </w:tcPr>
          <w:p w14:paraId="32130543"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4" w:space="0" w:color="328612"/>
              <w:right w:val="nil"/>
            </w:tcBorders>
            <w:shd w:val="clear" w:color="auto" w:fill="EAF4EF"/>
            <w:vAlign w:val="center"/>
          </w:tcPr>
          <w:p w14:paraId="476528F2" w14:textId="77777777" w:rsidR="00A73C4A" w:rsidRPr="00A656BE" w:rsidRDefault="00A73C4A" w:rsidP="00587CEB">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A73C4A" w:rsidRPr="00D37F7C" w14:paraId="643CDA02" w14:textId="0EE0968C" w:rsidTr="00587CEB">
        <w:trPr>
          <w:trHeight w:val="35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328612"/>
              <w:left w:val="nil"/>
              <w:bottom w:val="single" w:sz="12" w:space="0" w:color="328612"/>
              <w:right w:val="single" w:sz="4" w:space="0" w:color="328612"/>
            </w:tcBorders>
            <w:vAlign w:val="center"/>
          </w:tcPr>
          <w:p w14:paraId="6A6FEA56" w14:textId="77777777" w:rsidR="00A73C4A" w:rsidRPr="00A656BE" w:rsidRDefault="00A73C4A" w:rsidP="00587CEB">
            <w:pPr>
              <w:rPr>
                <w:rFonts w:cstheme="minorHAnsi"/>
                <w:sz w:val="21"/>
                <w:szCs w:val="21"/>
              </w:rPr>
            </w:pPr>
            <w:r w:rsidRPr="00A656BE">
              <w:rPr>
                <w:rFonts w:cstheme="minorHAnsi"/>
                <w:sz w:val="22"/>
                <w:szCs w:val="22"/>
              </w:rPr>
              <w:t>10</w:t>
            </w:r>
            <w:r w:rsidRPr="00A656BE">
              <w:rPr>
                <w:rFonts w:cstheme="minorHAnsi"/>
                <w:sz w:val="21"/>
                <w:szCs w:val="21"/>
              </w:rPr>
              <w:t>.</w:t>
            </w:r>
          </w:p>
        </w:tc>
        <w:tc>
          <w:tcPr>
            <w:tcW w:w="612" w:type="pct"/>
            <w:tcBorders>
              <w:top w:val="single" w:sz="4" w:space="0" w:color="328612"/>
              <w:left w:val="single" w:sz="4" w:space="0" w:color="328612"/>
              <w:bottom w:val="single" w:sz="12" w:space="0" w:color="328612"/>
              <w:right w:val="single" w:sz="4" w:space="0" w:color="328612"/>
            </w:tcBorders>
            <w:vAlign w:val="center"/>
          </w:tcPr>
          <w:p w14:paraId="627DCB11"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39" w:type="pct"/>
            <w:tcBorders>
              <w:top w:val="single" w:sz="4" w:space="0" w:color="328612"/>
              <w:left w:val="single" w:sz="4" w:space="0" w:color="328612"/>
              <w:bottom w:val="single" w:sz="12" w:space="0" w:color="328612"/>
              <w:right w:val="single" w:sz="4" w:space="0" w:color="328612"/>
            </w:tcBorders>
            <w:vAlign w:val="center"/>
          </w:tcPr>
          <w:p w14:paraId="0EE4459D"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700" w:type="pct"/>
            <w:tcBorders>
              <w:top w:val="single" w:sz="4" w:space="0" w:color="328612"/>
              <w:left w:val="single" w:sz="4" w:space="0" w:color="328612"/>
              <w:bottom w:val="single" w:sz="12" w:space="0" w:color="328612"/>
              <w:right w:val="single" w:sz="4" w:space="0" w:color="328612"/>
            </w:tcBorders>
            <w:vAlign w:val="center"/>
          </w:tcPr>
          <w:p w14:paraId="664F43DE"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842" w:type="pct"/>
            <w:tcBorders>
              <w:top w:val="single" w:sz="4" w:space="0" w:color="328612"/>
              <w:left w:val="single" w:sz="4" w:space="0" w:color="328612"/>
              <w:bottom w:val="single" w:sz="12" w:space="0" w:color="328612"/>
              <w:right w:val="single" w:sz="4" w:space="0" w:color="328612"/>
            </w:tcBorders>
            <w:vAlign w:val="center"/>
          </w:tcPr>
          <w:p w14:paraId="09EB7F75"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545" w:type="pct"/>
            <w:tcBorders>
              <w:top w:val="single" w:sz="4" w:space="0" w:color="328612"/>
              <w:left w:val="single" w:sz="4" w:space="0" w:color="328612"/>
              <w:bottom w:val="single" w:sz="12" w:space="0" w:color="328612"/>
              <w:right w:val="single" w:sz="4" w:space="0" w:color="328612"/>
            </w:tcBorders>
            <w:vAlign w:val="center"/>
          </w:tcPr>
          <w:p w14:paraId="2A855CE2"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694" w:type="pct"/>
            <w:tcBorders>
              <w:top w:val="single" w:sz="4" w:space="0" w:color="328612"/>
              <w:left w:val="single" w:sz="4" w:space="0" w:color="328612"/>
              <w:bottom w:val="single" w:sz="12" w:space="0" w:color="328612"/>
              <w:right w:val="single" w:sz="4" w:space="0" w:color="328612"/>
            </w:tcBorders>
            <w:vAlign w:val="center"/>
          </w:tcPr>
          <w:p w14:paraId="5949187A"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444" w:type="pct"/>
            <w:tcBorders>
              <w:top w:val="single" w:sz="4" w:space="0" w:color="328612"/>
              <w:left w:val="single" w:sz="4" w:space="0" w:color="328612"/>
              <w:bottom w:val="single" w:sz="12" w:space="0" w:color="328612"/>
              <w:right w:val="nil"/>
            </w:tcBorders>
            <w:vAlign w:val="center"/>
          </w:tcPr>
          <w:p w14:paraId="58FC2909" w14:textId="77777777" w:rsidR="00A73C4A" w:rsidRPr="00A656BE" w:rsidRDefault="00A73C4A" w:rsidP="00587CEB">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bl>
    <w:p w14:paraId="2DCDB4E7" w14:textId="77777777" w:rsidR="00556755" w:rsidRDefault="00556755">
      <w:pPr>
        <w:rPr>
          <w:rStyle w:val="ui-provider"/>
          <w:rFonts w:ascii="Cambria" w:hAnsi="Cambria"/>
          <w:color w:val="333D40"/>
          <w:sz w:val="18"/>
          <w:szCs w:val="18"/>
        </w:rPr>
      </w:pPr>
    </w:p>
    <w:p w14:paraId="1D0B60AF" w14:textId="7D9AA8D5" w:rsidR="00700CF0" w:rsidRDefault="00700CF0" w:rsidP="00587CEB">
      <w:pPr>
        <w:pBdr>
          <w:top w:val="single" w:sz="4" w:space="6" w:color="BFBFBF" w:themeColor="background1" w:themeShade="BF"/>
        </w:pBdr>
        <w:rPr>
          <w:rStyle w:val="ui-provider"/>
          <w:rFonts w:ascii="Cambria" w:hAnsi="Cambria"/>
          <w:sz w:val="18"/>
          <w:szCs w:val="18"/>
        </w:rPr>
      </w:pPr>
      <w:r w:rsidRPr="00935603">
        <w:rPr>
          <w:rStyle w:val="ui-provider"/>
          <w:rFonts w:ascii="Cambria" w:hAnsi="Cambria"/>
          <w:color w:val="333D40"/>
          <w:sz w:val="18"/>
          <w:szCs w:val="18"/>
        </w:rPr>
        <w:t xml:space="preserve">This document was prepared by the National Comprehensive Center under Award #S283B190028 for the Office of Program and Grantee Support Services (PGSS) within the Office of Elementary and Secondary Education (OESE) of the U.S. Department of Education and is administered by Westat. The content of the document does not necessarily reflect the views or policies of the PGSS or OESE or the U.S. Department of Education. If you have trouble accessing the content in this document, </w:t>
      </w:r>
      <w:hyperlink r:id="rId36" w:history="1">
        <w:r w:rsidRPr="00935603">
          <w:rPr>
            <w:rStyle w:val="Hyperlink"/>
            <w:rFonts w:ascii="Cambria" w:hAnsi="Cambria"/>
            <w:sz w:val="18"/>
            <w:szCs w:val="18"/>
          </w:rPr>
          <w:t>contact us</w:t>
        </w:r>
      </w:hyperlink>
      <w:r w:rsidRPr="00935603">
        <w:rPr>
          <w:rStyle w:val="ui-provider"/>
          <w:rFonts w:ascii="Cambria" w:hAnsi="Cambria"/>
          <w:sz w:val="18"/>
          <w:szCs w:val="18"/>
        </w:rPr>
        <w:t>.</w:t>
      </w:r>
    </w:p>
    <w:p w14:paraId="49A21ABB" w14:textId="393C28B1" w:rsidR="70DCE09A" w:rsidRDefault="70DCE09A">
      <w:r>
        <w:br w:type="page"/>
      </w:r>
    </w:p>
    <w:p w14:paraId="78BA6EB2" w14:textId="40A7B7A2" w:rsidR="00187622" w:rsidRPr="00C83644" w:rsidRDefault="00187622" w:rsidP="00187622">
      <w:pPr>
        <w:pStyle w:val="Heading2"/>
      </w:pPr>
      <w:bookmarkStart w:id="29" w:name="_Toc156214749"/>
      <w:r w:rsidRPr="00F17392">
        <w:rPr>
          <w:b/>
          <w:bCs/>
        </w:rPr>
        <w:lastRenderedPageBreak/>
        <w:t xml:space="preserve">SPCR Strategy </w:t>
      </w:r>
      <w:r>
        <w:rPr>
          <w:b/>
          <w:bCs/>
        </w:rPr>
        <w:t>3</w:t>
      </w:r>
      <w:r w:rsidRPr="00F17392">
        <w:rPr>
          <w:b/>
          <w:bCs/>
        </w:rPr>
        <w:t xml:space="preserve">: </w:t>
      </w:r>
      <w:r>
        <w:rPr>
          <w:b/>
          <w:bCs/>
        </w:rPr>
        <w:t>Achieve Sustainability Through Financial Planning</w:t>
      </w:r>
      <w:bookmarkEnd w:id="29"/>
      <w:r>
        <w:rPr>
          <w:b/>
          <w:bCs/>
        </w:rPr>
        <w:t xml:space="preserve"> </w:t>
      </w:r>
    </w:p>
    <w:p w14:paraId="35F2E65A" w14:textId="0BE1BE44" w:rsidR="00D22EA7" w:rsidRDefault="00D22EA7" w:rsidP="00187622">
      <w:pPr>
        <w:pStyle w:val="SL-FlLftSgl"/>
      </w:pPr>
      <w:r w:rsidRPr="00D22EA7">
        <w:t xml:space="preserve">After determining which effective investments to prioritize, the next step is to plan how to financially sustain them. </w:t>
      </w:r>
      <w:r w:rsidR="00423309">
        <w:t xml:space="preserve">This requires </w:t>
      </w:r>
      <w:r w:rsidR="00231D98">
        <w:t>state education</w:t>
      </w:r>
      <w:r w:rsidR="002B040A">
        <w:t>al</w:t>
      </w:r>
      <w:r w:rsidR="00231D98">
        <w:t xml:space="preserve"> agencies (</w:t>
      </w:r>
      <w:r w:rsidR="008925F3">
        <w:t>SEAs</w:t>
      </w:r>
      <w:r w:rsidR="00231D98">
        <w:t>)</w:t>
      </w:r>
      <w:r w:rsidR="008925F3">
        <w:t xml:space="preserve"> </w:t>
      </w:r>
      <w:r w:rsidR="002B040A">
        <w:t xml:space="preserve">to </w:t>
      </w:r>
      <w:r w:rsidR="008925F3">
        <w:t>understand</w:t>
      </w:r>
      <w:r w:rsidRPr="00D22EA7">
        <w:t xml:space="preserve"> how</w:t>
      </w:r>
      <w:r w:rsidR="00231D98">
        <w:t xml:space="preserve"> local education</w:t>
      </w:r>
      <w:r w:rsidR="002B040A">
        <w:t>al</w:t>
      </w:r>
      <w:r w:rsidR="00231D98">
        <w:t xml:space="preserve"> agencies</w:t>
      </w:r>
      <w:r w:rsidRPr="00D22EA7">
        <w:t xml:space="preserve"> </w:t>
      </w:r>
      <w:r w:rsidR="00231D98">
        <w:t>(</w:t>
      </w:r>
      <w:r w:rsidRPr="00D22EA7">
        <w:t>LEAs</w:t>
      </w:r>
      <w:r w:rsidR="00231D98">
        <w:t>)</w:t>
      </w:r>
      <w:r w:rsidRPr="00D22EA7">
        <w:t xml:space="preserve"> set their budgets and then apply various levers to influence spending and implementation decisions. </w:t>
      </w:r>
    </w:p>
    <w:p w14:paraId="58A533C6" w14:textId="7ADA2F32" w:rsidR="00187622" w:rsidRDefault="00187622" w:rsidP="00187622">
      <w:pPr>
        <w:pStyle w:val="SL-FlLftSgl"/>
      </w:pPr>
      <w:r>
        <w:t>Here</w:t>
      </w:r>
      <w:r w:rsidRPr="00020DA0">
        <w:t xml:space="preserve"> </w:t>
      </w:r>
      <w:r>
        <w:t xml:space="preserve">we continue our </w:t>
      </w:r>
      <w:r w:rsidRPr="00020DA0">
        <w:t xml:space="preserve">focus on how SEAs can use </w:t>
      </w:r>
      <w:r>
        <w:t>the levers of</w:t>
      </w:r>
      <w:r w:rsidRPr="00020DA0">
        <w:t xml:space="preserve"> grant</w:t>
      </w:r>
      <w:r>
        <w:t>making</w:t>
      </w:r>
      <w:r w:rsidRPr="00020DA0">
        <w:t>, policy, monitoring, technical assistance, and partnership</w:t>
      </w:r>
      <w:r>
        <w:t>s</w:t>
      </w:r>
      <w:r w:rsidRPr="00020DA0">
        <w:t xml:space="preserve"> to </w:t>
      </w:r>
      <w:r>
        <w:t xml:space="preserve">support LEAs. </w:t>
      </w:r>
      <w:r w:rsidR="002B040A">
        <w:t>See</w:t>
      </w:r>
      <w:r w:rsidR="002B040A" w:rsidRPr="00020DA0">
        <w:t xml:space="preserve"> </w:t>
      </w:r>
      <w:r w:rsidRPr="00020DA0">
        <w:t xml:space="preserve">the </w:t>
      </w:r>
      <w:hyperlink r:id="rId37" w:history="1">
        <w:r w:rsidR="00B555D8" w:rsidRPr="00B555D8">
          <w:rPr>
            <w:rStyle w:val="Hyperlink"/>
          </w:rPr>
          <w:t>Achieve Sustainability Through Financial Planning Resource Portfolio</w:t>
        </w:r>
      </w:hyperlink>
      <w:r w:rsidR="00B555D8">
        <w:t xml:space="preserve"> f</w:t>
      </w:r>
      <w:r w:rsidRPr="00020DA0">
        <w:t xml:space="preserve">or </w:t>
      </w:r>
      <w:r w:rsidR="00636C49">
        <w:t>resources related to</w:t>
      </w:r>
      <w:r w:rsidRPr="00020DA0">
        <w:t xml:space="preserve"> </w:t>
      </w:r>
      <w:r w:rsidR="00636C49">
        <w:t xml:space="preserve">different </w:t>
      </w:r>
      <w:r w:rsidRPr="00020DA0">
        <w:t xml:space="preserve">ways SEAs can </w:t>
      </w:r>
      <w:r w:rsidR="00636C49">
        <w:t>apply</w:t>
      </w:r>
      <w:r w:rsidR="00636C49" w:rsidRPr="00020DA0">
        <w:t xml:space="preserve"> </w:t>
      </w:r>
      <w:r>
        <w:t xml:space="preserve">these </w:t>
      </w:r>
      <w:r w:rsidRPr="00020DA0">
        <w:t>levers</w:t>
      </w:r>
      <w:r>
        <w:t xml:space="preserve"> </w:t>
      </w:r>
      <w:r w:rsidR="00636C49">
        <w:t xml:space="preserve">to </w:t>
      </w:r>
      <w:r>
        <w:t>this strategy</w:t>
      </w:r>
      <w:r w:rsidRPr="00020DA0">
        <w:t>.</w:t>
      </w:r>
      <w:r w:rsidRPr="7219734E">
        <w:t xml:space="preserve"> </w:t>
      </w:r>
    </w:p>
    <w:p w14:paraId="54C026C5" w14:textId="54FAB793" w:rsidR="00187622" w:rsidRPr="00104C9A" w:rsidRDefault="00187622" w:rsidP="00187622">
      <w:pPr>
        <w:pStyle w:val="SL-FlLftSgl"/>
      </w:pPr>
      <w:r w:rsidRPr="00A50E38">
        <w:t xml:space="preserve">There are </w:t>
      </w:r>
      <w:r w:rsidR="00841FC9">
        <w:t xml:space="preserve">a couple </w:t>
      </w:r>
      <w:r w:rsidRPr="00A50E38">
        <w:t xml:space="preserve">questions your </w:t>
      </w:r>
      <w:r>
        <w:t xml:space="preserve">SEA </w:t>
      </w:r>
      <w:r w:rsidRPr="00A50E38">
        <w:t xml:space="preserve">team may consider </w:t>
      </w:r>
      <w:r>
        <w:t xml:space="preserve">as you </w:t>
      </w:r>
      <w:r w:rsidRPr="00A50E38">
        <w:t xml:space="preserve">focus on </w:t>
      </w:r>
      <w:r w:rsidR="002B040A" w:rsidRPr="00A50E38">
        <w:t>support</w:t>
      </w:r>
      <w:r w:rsidR="002B040A">
        <w:t>ing LEAs</w:t>
      </w:r>
      <w:r w:rsidR="002B040A" w:rsidRPr="00A50E38">
        <w:t xml:space="preserve"> </w:t>
      </w:r>
      <w:r w:rsidRPr="00A50E38">
        <w:t xml:space="preserve">to </w:t>
      </w:r>
      <w:r w:rsidR="00B555D8">
        <w:t>achieve sustainability through financial planning</w:t>
      </w:r>
      <w:r>
        <w:t>:</w:t>
      </w:r>
    </w:p>
    <w:p w14:paraId="26D66E58" w14:textId="4AE28123" w:rsidR="006A6A7C" w:rsidRPr="006A6A7C" w:rsidRDefault="006A6A7C" w:rsidP="006A6A7C">
      <w:pPr>
        <w:pStyle w:val="N1-1stBullet"/>
        <w:rPr>
          <w:rFonts w:eastAsia="Times New Roman" w:cs="Times New Roman"/>
          <w:color w:val="333D40"/>
          <w:kern w:val="0"/>
          <w14:ligatures w14:val="none"/>
        </w:rPr>
      </w:pPr>
      <w:r w:rsidRPr="006A6A7C">
        <w:rPr>
          <w:rFonts w:eastAsia="Times New Roman" w:cs="Times New Roman"/>
          <w:color w:val="333D40"/>
          <w:kern w:val="0"/>
          <w14:ligatures w14:val="none"/>
        </w:rPr>
        <w:t xml:space="preserve">How can SEAs help LEAs identify </w:t>
      </w:r>
      <w:r w:rsidR="00DA7AE6">
        <w:rPr>
          <w:rFonts w:eastAsia="Times New Roman" w:cs="Times New Roman"/>
          <w:color w:val="333D40"/>
          <w:kern w:val="0"/>
          <w14:ligatures w14:val="none"/>
        </w:rPr>
        <w:t>various sources</w:t>
      </w:r>
      <w:r w:rsidRPr="006A6A7C">
        <w:rPr>
          <w:rFonts w:eastAsia="Times New Roman" w:cs="Times New Roman"/>
          <w:color w:val="333D40"/>
          <w:kern w:val="0"/>
          <w14:ligatures w14:val="none"/>
        </w:rPr>
        <w:t xml:space="preserve"> of funding to continue effective investments?</w:t>
      </w:r>
    </w:p>
    <w:p w14:paraId="573AE156" w14:textId="5C0E76B2" w:rsidR="006A6A7C" w:rsidRPr="006A6A7C" w:rsidRDefault="006A6A7C" w:rsidP="002876BA">
      <w:pPr>
        <w:pStyle w:val="N1-1stBullet"/>
        <w:rPr>
          <w:rFonts w:eastAsia="Times New Roman" w:cs="Times New Roman"/>
          <w:color w:val="333D40"/>
          <w:kern w:val="0"/>
          <w14:ligatures w14:val="none"/>
        </w:rPr>
      </w:pPr>
      <w:r w:rsidRPr="006A6A7C">
        <w:rPr>
          <w:rFonts w:eastAsia="Times New Roman" w:cs="Times New Roman"/>
          <w:color w:val="333D40"/>
          <w:kern w:val="0"/>
          <w14:ligatures w14:val="none"/>
        </w:rPr>
        <w:t>How can SEAs support LEAs as they engage in budget planning to ensure they</w:t>
      </w:r>
      <w:r>
        <w:rPr>
          <w:rFonts w:eastAsia="Times New Roman" w:cs="Times New Roman"/>
          <w:color w:val="333D40"/>
          <w:kern w:val="0"/>
          <w14:ligatures w14:val="none"/>
        </w:rPr>
        <w:t xml:space="preserve"> </w:t>
      </w:r>
      <w:r w:rsidRPr="006A6A7C">
        <w:rPr>
          <w:rFonts w:eastAsia="Times New Roman" w:cs="Times New Roman"/>
          <w:color w:val="333D40"/>
          <w:kern w:val="0"/>
          <w14:ligatures w14:val="none"/>
        </w:rPr>
        <w:t xml:space="preserve">have the resources and supports </w:t>
      </w:r>
      <w:r w:rsidR="002B040A">
        <w:rPr>
          <w:rFonts w:eastAsia="Times New Roman" w:cs="Times New Roman"/>
          <w:color w:val="333D40"/>
          <w:kern w:val="0"/>
          <w14:ligatures w14:val="none"/>
        </w:rPr>
        <w:t xml:space="preserve">needed </w:t>
      </w:r>
      <w:r w:rsidRPr="006A6A7C">
        <w:rPr>
          <w:rFonts w:eastAsia="Times New Roman" w:cs="Times New Roman"/>
          <w:color w:val="333D40"/>
          <w:kern w:val="0"/>
          <w14:ligatures w14:val="none"/>
        </w:rPr>
        <w:t>to sustain priority investments?</w:t>
      </w:r>
    </w:p>
    <w:p w14:paraId="320B23EB" w14:textId="7D1EA0B3" w:rsidR="00187622" w:rsidRPr="00C83644" w:rsidRDefault="00187622" w:rsidP="00187622">
      <w:pPr>
        <w:pStyle w:val="Heading3"/>
        <w:spacing w:before="240"/>
      </w:pPr>
      <w:bookmarkStart w:id="30" w:name="_Toc156214750"/>
      <w:r w:rsidRPr="00C83644">
        <w:t>SEA Reflection</w:t>
      </w:r>
      <w:bookmarkEnd w:id="30"/>
      <w:r w:rsidRPr="00C83644">
        <w:t xml:space="preserve"> </w:t>
      </w:r>
    </w:p>
    <w:p w14:paraId="53750B90" w14:textId="5BA98EED" w:rsidR="00DA2E0F" w:rsidRDefault="00D518DD" w:rsidP="00DA2E0F">
      <w:pPr>
        <w:pStyle w:val="SL-FlLftSgl"/>
      </w:pPr>
      <w:r>
        <w:t xml:space="preserve">Once </w:t>
      </w:r>
      <w:r w:rsidR="00074BBE">
        <w:t xml:space="preserve">SEAs and </w:t>
      </w:r>
      <w:r>
        <w:t xml:space="preserve">LEAs prioritize </w:t>
      </w:r>
      <w:r w:rsidR="00074BBE">
        <w:t xml:space="preserve">among effective </w:t>
      </w:r>
      <w:r>
        <w:t>investments</w:t>
      </w:r>
      <w:r w:rsidR="004941BF">
        <w:t xml:space="preserve"> made using </w:t>
      </w:r>
      <w:r w:rsidR="00972BD4">
        <w:t>ESSER</w:t>
      </w:r>
      <w:r w:rsidR="004941BF">
        <w:t xml:space="preserve"> funding</w:t>
      </w:r>
      <w:r>
        <w:t xml:space="preserve">, </w:t>
      </w:r>
      <w:r w:rsidR="00F74055" w:rsidRPr="00F74055">
        <w:t>ensure the resources and supports need</w:t>
      </w:r>
      <w:r w:rsidR="00F74055">
        <w:t>ed</w:t>
      </w:r>
      <w:r w:rsidR="00F74055" w:rsidRPr="00F74055">
        <w:t xml:space="preserve"> to sustain </w:t>
      </w:r>
      <w:r w:rsidR="00F74055">
        <w:t>those</w:t>
      </w:r>
      <w:r w:rsidR="00F74055" w:rsidRPr="00F74055">
        <w:t xml:space="preserve"> investments</w:t>
      </w:r>
      <w:r w:rsidR="00074BBE">
        <w:t xml:space="preserve"> will be available</w:t>
      </w:r>
      <w:r w:rsidR="0038368C">
        <w:t xml:space="preserve"> </w:t>
      </w:r>
      <w:r w:rsidR="002B040A">
        <w:t xml:space="preserve">involves </w:t>
      </w:r>
      <w:r w:rsidR="0038368C">
        <w:t xml:space="preserve">leveraging </w:t>
      </w:r>
      <w:r w:rsidR="004941BF">
        <w:t xml:space="preserve">other </w:t>
      </w:r>
      <w:r w:rsidR="00DA2E0F">
        <w:t>existing or newly identified sources of funding</w:t>
      </w:r>
      <w:r>
        <w:t xml:space="preserve">. </w:t>
      </w:r>
      <w:r w:rsidR="0038368C">
        <w:t xml:space="preserve">Making sure </w:t>
      </w:r>
      <w:r w:rsidR="00DA2E0F">
        <w:t xml:space="preserve">SEA and LEA staff understand the allowable uses of </w:t>
      </w:r>
      <w:r w:rsidR="00DA7AE6">
        <w:t>various sources</w:t>
      </w:r>
      <w:r w:rsidR="00DA2E0F">
        <w:t xml:space="preserve"> of federal funding is essential</w:t>
      </w:r>
      <w:r w:rsidR="002B040A">
        <w:t xml:space="preserve">. </w:t>
      </w:r>
      <w:r w:rsidR="00DA2E0F" w:rsidRPr="00DA2E0F">
        <w:t xml:space="preserve">SEA-developed guidance </w:t>
      </w:r>
      <w:r w:rsidR="002B040A">
        <w:t xml:space="preserve">or technical assistance </w:t>
      </w:r>
      <w:r w:rsidR="00DA2E0F" w:rsidRPr="00DA2E0F">
        <w:t xml:space="preserve">can support LEA understanding of what can and cannot be done </w:t>
      </w:r>
      <w:r w:rsidR="002920F0">
        <w:t>using</w:t>
      </w:r>
      <w:r w:rsidR="00DA2E0F" w:rsidRPr="00DA2E0F">
        <w:t xml:space="preserve"> federal </w:t>
      </w:r>
      <w:r w:rsidR="002B040A">
        <w:t xml:space="preserve">formula </w:t>
      </w:r>
      <w:r w:rsidR="00DA2E0F" w:rsidRPr="00DA2E0F">
        <w:t xml:space="preserve">grant funds. </w:t>
      </w:r>
      <w:r w:rsidR="0038368C">
        <w:t xml:space="preserve">Of course, </w:t>
      </w:r>
      <w:r w:rsidR="00DA2E0F" w:rsidRPr="00DA2E0F">
        <w:rPr>
          <w:rStyle w:val="cf01"/>
          <w:rFonts w:ascii="Cambria" w:hAnsi="Cambria"/>
          <w:sz w:val="22"/>
          <w:szCs w:val="22"/>
        </w:rPr>
        <w:t xml:space="preserve">sustainability planning </w:t>
      </w:r>
      <w:r w:rsidR="0038368C">
        <w:rPr>
          <w:rStyle w:val="cf01"/>
          <w:rFonts w:ascii="Cambria" w:hAnsi="Cambria"/>
          <w:sz w:val="22"/>
          <w:szCs w:val="22"/>
        </w:rPr>
        <w:t>should include more than just</w:t>
      </w:r>
      <w:r w:rsidR="00DA2E0F" w:rsidRPr="00DA2E0F">
        <w:rPr>
          <w:rStyle w:val="cf01"/>
          <w:rFonts w:ascii="Cambria" w:hAnsi="Cambria"/>
          <w:sz w:val="22"/>
          <w:szCs w:val="22"/>
        </w:rPr>
        <w:t xml:space="preserve"> financial considerations</w:t>
      </w:r>
      <w:r w:rsidR="002B040A">
        <w:rPr>
          <w:rStyle w:val="cf01"/>
          <w:rFonts w:ascii="Cambria" w:hAnsi="Cambria"/>
          <w:sz w:val="22"/>
          <w:szCs w:val="22"/>
        </w:rPr>
        <w:t>.</w:t>
      </w:r>
      <w:r w:rsidR="002B040A" w:rsidRPr="00DA2E0F">
        <w:rPr>
          <w:rStyle w:val="cf01"/>
          <w:rFonts w:ascii="Cambria" w:hAnsi="Cambria"/>
          <w:sz w:val="22"/>
          <w:szCs w:val="22"/>
        </w:rPr>
        <w:t xml:space="preserve"> </w:t>
      </w:r>
      <w:r w:rsidR="0038368C">
        <w:rPr>
          <w:rStyle w:val="cf01"/>
          <w:rFonts w:ascii="Cambria" w:hAnsi="Cambria"/>
          <w:sz w:val="22"/>
          <w:szCs w:val="22"/>
        </w:rPr>
        <w:t xml:space="preserve">SEAs and LEAs should </w:t>
      </w:r>
      <w:r w:rsidR="00DA2E0F" w:rsidRPr="00DA2E0F">
        <w:rPr>
          <w:rStyle w:val="cf01"/>
          <w:rFonts w:ascii="Cambria" w:hAnsi="Cambria"/>
          <w:sz w:val="22"/>
          <w:szCs w:val="22"/>
        </w:rPr>
        <w:t xml:space="preserve">think strategically about other key resources </w:t>
      </w:r>
      <w:r w:rsidR="00346E21" w:rsidRPr="00DA2E0F">
        <w:rPr>
          <w:rStyle w:val="cf01"/>
          <w:rFonts w:ascii="Cambria" w:hAnsi="Cambria"/>
          <w:sz w:val="22"/>
          <w:szCs w:val="22"/>
        </w:rPr>
        <w:t xml:space="preserve">needed to </w:t>
      </w:r>
      <w:r w:rsidR="00346E21">
        <w:rPr>
          <w:rStyle w:val="cf01"/>
          <w:rFonts w:ascii="Cambria" w:hAnsi="Cambria"/>
          <w:sz w:val="22"/>
          <w:szCs w:val="22"/>
        </w:rPr>
        <w:t>implement the chosen</w:t>
      </w:r>
      <w:r w:rsidR="00346E21" w:rsidRPr="00DA2E0F">
        <w:rPr>
          <w:rStyle w:val="cf01"/>
          <w:rFonts w:ascii="Cambria" w:hAnsi="Cambria"/>
          <w:sz w:val="22"/>
          <w:szCs w:val="22"/>
        </w:rPr>
        <w:t xml:space="preserve"> interventions</w:t>
      </w:r>
      <w:r w:rsidR="00346E21">
        <w:rPr>
          <w:rStyle w:val="cf01"/>
          <w:rFonts w:ascii="Cambria" w:hAnsi="Cambria"/>
          <w:sz w:val="22"/>
          <w:szCs w:val="22"/>
        </w:rPr>
        <w:t>,</w:t>
      </w:r>
      <w:r w:rsidR="00346E21" w:rsidRPr="00DA2E0F">
        <w:rPr>
          <w:rStyle w:val="cf01"/>
          <w:rFonts w:ascii="Cambria" w:hAnsi="Cambria"/>
          <w:sz w:val="22"/>
          <w:szCs w:val="22"/>
        </w:rPr>
        <w:t xml:space="preserve"> </w:t>
      </w:r>
      <w:r w:rsidR="00346E21">
        <w:rPr>
          <w:rStyle w:val="cf01"/>
          <w:rFonts w:ascii="Cambria" w:hAnsi="Cambria"/>
          <w:sz w:val="22"/>
          <w:szCs w:val="22"/>
        </w:rPr>
        <w:t xml:space="preserve">such as </w:t>
      </w:r>
      <w:r w:rsidR="0038368C">
        <w:rPr>
          <w:rStyle w:val="cf01"/>
          <w:rFonts w:ascii="Cambria" w:hAnsi="Cambria"/>
          <w:sz w:val="22"/>
          <w:szCs w:val="22"/>
        </w:rPr>
        <w:t xml:space="preserve">whether there is </w:t>
      </w:r>
      <w:r w:rsidR="0038368C" w:rsidRPr="00DA2E0F">
        <w:rPr>
          <w:rStyle w:val="cf01"/>
          <w:rFonts w:ascii="Cambria" w:hAnsi="Cambria"/>
          <w:sz w:val="22"/>
          <w:szCs w:val="22"/>
        </w:rPr>
        <w:t xml:space="preserve">sufficient </w:t>
      </w:r>
      <w:r w:rsidR="00DA2E0F" w:rsidRPr="00DA2E0F">
        <w:rPr>
          <w:rStyle w:val="cf01"/>
          <w:rFonts w:ascii="Cambria" w:hAnsi="Cambria"/>
          <w:sz w:val="22"/>
          <w:szCs w:val="22"/>
        </w:rPr>
        <w:t>human capacity (</w:t>
      </w:r>
      <w:r w:rsidR="0038368C">
        <w:rPr>
          <w:rStyle w:val="cf01"/>
          <w:rFonts w:ascii="Cambria" w:hAnsi="Cambria"/>
          <w:sz w:val="22"/>
          <w:szCs w:val="22"/>
        </w:rPr>
        <w:t xml:space="preserve">e.g., </w:t>
      </w:r>
      <w:r w:rsidR="00DA2E0F" w:rsidRPr="00DA2E0F">
        <w:rPr>
          <w:rStyle w:val="cf01"/>
          <w:rFonts w:ascii="Cambria" w:hAnsi="Cambria"/>
          <w:sz w:val="22"/>
          <w:szCs w:val="22"/>
        </w:rPr>
        <w:t>staff</w:t>
      </w:r>
      <w:r w:rsidR="0038368C">
        <w:rPr>
          <w:rStyle w:val="cf01"/>
          <w:rFonts w:ascii="Cambria" w:hAnsi="Cambria"/>
          <w:sz w:val="22"/>
          <w:szCs w:val="22"/>
        </w:rPr>
        <w:t xml:space="preserve"> qualifications, skills</w:t>
      </w:r>
      <w:r w:rsidR="00346E21">
        <w:rPr>
          <w:rStyle w:val="cf01"/>
          <w:rFonts w:ascii="Cambria" w:hAnsi="Cambria"/>
          <w:sz w:val="22"/>
          <w:szCs w:val="22"/>
        </w:rPr>
        <w:t>,</w:t>
      </w:r>
      <w:r w:rsidR="0038368C">
        <w:rPr>
          <w:rStyle w:val="cf01"/>
          <w:rFonts w:ascii="Cambria" w:hAnsi="Cambria"/>
          <w:sz w:val="22"/>
          <w:szCs w:val="22"/>
        </w:rPr>
        <w:t xml:space="preserve"> and availability</w:t>
      </w:r>
      <w:r w:rsidR="00DA2E0F" w:rsidRPr="00DA2E0F">
        <w:rPr>
          <w:rStyle w:val="cf01"/>
          <w:rFonts w:ascii="Cambria" w:hAnsi="Cambria"/>
          <w:sz w:val="22"/>
          <w:szCs w:val="22"/>
        </w:rPr>
        <w:t>)</w:t>
      </w:r>
      <w:r w:rsidR="00346E21">
        <w:rPr>
          <w:rStyle w:val="cf01"/>
          <w:rFonts w:ascii="Cambria" w:hAnsi="Cambria"/>
          <w:sz w:val="22"/>
          <w:szCs w:val="22"/>
        </w:rPr>
        <w:t xml:space="preserve"> to support the work</w:t>
      </w:r>
      <w:r w:rsidR="00DA2E0F" w:rsidRPr="00DA2E0F">
        <w:rPr>
          <w:rStyle w:val="cf01"/>
          <w:rFonts w:ascii="Cambria" w:hAnsi="Cambria"/>
          <w:sz w:val="22"/>
          <w:szCs w:val="22"/>
        </w:rPr>
        <w:t>.</w:t>
      </w:r>
      <w:r w:rsidR="00346E21" w:rsidRPr="00346E21">
        <w:t xml:space="preserve"> </w:t>
      </w:r>
      <w:r w:rsidR="00346E21">
        <w:t xml:space="preserve">See </w:t>
      </w:r>
      <w:hyperlink w:anchor="_SPCR_Strategy_2:" w:history="1">
        <w:r w:rsidR="00346E21" w:rsidRPr="00346E21">
          <w:rPr>
            <w:rStyle w:val="Hyperlink"/>
          </w:rPr>
          <w:t>Strategy 2: Prioritize Effective Investments for Ongoing Recovery</w:t>
        </w:r>
      </w:hyperlink>
      <w:r w:rsidR="00346E21" w:rsidRPr="00DA2E0F">
        <w:t xml:space="preserve"> </w:t>
      </w:r>
      <w:r w:rsidR="00346E21">
        <w:t>for more information about</w:t>
      </w:r>
      <w:r w:rsidR="00346E21" w:rsidRPr="00DA2E0F">
        <w:t xml:space="preserve"> the importance of paying attention to the full cost of investments</w:t>
      </w:r>
      <w:r w:rsidR="00346E21">
        <w:t xml:space="preserve"> when making decisions around what to sustain</w:t>
      </w:r>
      <w:r w:rsidR="00346E21" w:rsidRPr="00DA2E0F">
        <w:t>.</w:t>
      </w:r>
    </w:p>
    <w:p w14:paraId="23302F77" w14:textId="5A6CEC9E" w:rsidR="00DA2E0F" w:rsidRDefault="004941BF" w:rsidP="00DA2E0F">
      <w:pPr>
        <w:pStyle w:val="SL-FlLftSgl"/>
        <w:rPr>
          <w:b/>
          <w:bCs/>
        </w:rPr>
      </w:pPr>
      <w:r>
        <w:t xml:space="preserve">As they work together to support sustainability, </w:t>
      </w:r>
      <w:r w:rsidR="00D518DD">
        <w:t xml:space="preserve">SEAs can engage </w:t>
      </w:r>
      <w:r w:rsidR="00F74055">
        <w:t xml:space="preserve">with </w:t>
      </w:r>
      <w:r w:rsidR="00D518DD">
        <w:t xml:space="preserve">LEAs </w:t>
      </w:r>
      <w:r w:rsidR="00F74055">
        <w:t xml:space="preserve">to rethink long-standing budget development processes </w:t>
      </w:r>
      <w:r w:rsidR="00074BBE">
        <w:t>and</w:t>
      </w:r>
      <w:r w:rsidR="00120925">
        <w:t>, if needed,</w:t>
      </w:r>
      <w:r w:rsidR="00074BBE">
        <w:t xml:space="preserve"> develop a new budgeting mindset </w:t>
      </w:r>
      <w:r w:rsidR="00074BBE" w:rsidRPr="00B1221B">
        <w:t>focused on ensuring investments support improved academic, behavioral</w:t>
      </w:r>
      <w:r w:rsidR="00231D98" w:rsidRPr="00B1221B">
        <w:t>,</w:t>
      </w:r>
      <w:r w:rsidR="00074BBE" w:rsidRPr="00B1221B">
        <w:t xml:space="preserve"> and mental health outcomes for students and staff</w:t>
      </w:r>
      <w:r w:rsidR="00F74055" w:rsidRPr="00B1221B">
        <w:t xml:space="preserve">. </w:t>
      </w:r>
      <w:r w:rsidR="00D22EA7" w:rsidRPr="00B1221B">
        <w:t>SEAs can scale promising practices</w:t>
      </w:r>
      <w:r w:rsidR="00D22EA7">
        <w:t xml:space="preserve"> b</w:t>
      </w:r>
      <w:r w:rsidR="00D518DD" w:rsidRPr="002920F0">
        <w:t>y spotlighting</w:t>
      </w:r>
      <w:r w:rsidR="00D518DD" w:rsidRPr="00DA2E0F">
        <w:t xml:space="preserve"> LEA efforts in communications, convenings, case studies, or resource guides. </w:t>
      </w:r>
      <w:r w:rsidR="00064EB3" w:rsidRPr="00DA2E0F">
        <w:t xml:space="preserve">SEAs </w:t>
      </w:r>
      <w:r w:rsidR="00D518DD" w:rsidRPr="00DA2E0F">
        <w:t xml:space="preserve">can also consider </w:t>
      </w:r>
      <w:r w:rsidR="002B040A">
        <w:t xml:space="preserve">how </w:t>
      </w:r>
      <w:r>
        <w:t>their oversight</w:t>
      </w:r>
      <w:r w:rsidRPr="00DA2E0F">
        <w:t xml:space="preserve"> </w:t>
      </w:r>
      <w:r w:rsidR="00064EB3" w:rsidRPr="00DA2E0F">
        <w:t xml:space="preserve">can </w:t>
      </w:r>
      <w:r w:rsidR="00D518DD" w:rsidRPr="00DA2E0F">
        <w:t xml:space="preserve">influence </w:t>
      </w:r>
      <w:r w:rsidR="00064EB3" w:rsidRPr="00DA2E0F">
        <w:t xml:space="preserve">LEA </w:t>
      </w:r>
      <w:r w:rsidR="00D518DD" w:rsidRPr="00DA2E0F">
        <w:t>s</w:t>
      </w:r>
      <w:r w:rsidR="00064EB3" w:rsidRPr="00DA2E0F">
        <w:t>pending</w:t>
      </w:r>
      <w:r>
        <w:t xml:space="preserve"> and program implementation</w:t>
      </w:r>
      <w:r w:rsidR="00D518DD" w:rsidRPr="00DA2E0F">
        <w:t xml:space="preserve">. </w:t>
      </w:r>
      <w:r w:rsidR="00DA2E0F">
        <w:t xml:space="preserve">The table below outlines </w:t>
      </w:r>
      <w:r w:rsidR="00DA2E0F" w:rsidRPr="7219734E">
        <w:t>descript</w:t>
      </w:r>
      <w:r w:rsidR="00DA2E0F">
        <w:t>or</w:t>
      </w:r>
      <w:r w:rsidR="00DA2E0F" w:rsidRPr="7219734E">
        <w:t xml:space="preserve">s of </w:t>
      </w:r>
      <w:r w:rsidR="00DA2E0F">
        <w:t xml:space="preserve">practice </w:t>
      </w:r>
      <w:r w:rsidR="00DA2E0F" w:rsidRPr="00DA2E0F">
        <w:t>aligned to these approaches SEAs might use either in their own work, or in their work with LEAs.</w:t>
      </w:r>
      <w:r w:rsidR="00DA2E0F">
        <w:t xml:space="preserve"> It also presents different options for using additional levers to strengthen practice</w:t>
      </w:r>
      <w:r w:rsidR="00DA2E0F" w:rsidRPr="7219734E">
        <w:t>.</w:t>
      </w:r>
    </w:p>
    <w:p w14:paraId="1701803E" w14:textId="6A3D4C3B" w:rsidR="00187622" w:rsidRDefault="00187622" w:rsidP="00187622">
      <w:pPr>
        <w:pStyle w:val="TT-TableTitle"/>
      </w:pPr>
      <w:bookmarkStart w:id="31" w:name="_Toc156214763"/>
      <w:r w:rsidRPr="7219734E">
        <w:lastRenderedPageBreak/>
        <w:t>T</w:t>
      </w:r>
      <w:r>
        <w:t xml:space="preserve">able </w:t>
      </w:r>
      <w:r w:rsidR="00053582">
        <w:t>3</w:t>
      </w:r>
      <w:r>
        <w:t>.</w:t>
      </w:r>
      <w:r>
        <w:tab/>
      </w:r>
      <w:r w:rsidR="00CD42C9">
        <w:t xml:space="preserve">Achieve Sustainability </w:t>
      </w:r>
      <w:r w:rsidR="004134FB">
        <w:t xml:space="preserve">Through </w:t>
      </w:r>
      <w:r w:rsidR="00CD42C9">
        <w:t>Financial Planning</w:t>
      </w:r>
      <w:bookmarkEnd w:id="31"/>
      <w:r>
        <w:t xml:space="preserve"> </w:t>
      </w:r>
    </w:p>
    <w:tbl>
      <w:tblPr>
        <w:tblStyle w:val="GridTable5Dark-Accent1"/>
        <w:tblW w:w="13712" w:type="dxa"/>
        <w:tblLayout w:type="fixed"/>
        <w:tblLook w:val="06A0" w:firstRow="1" w:lastRow="0" w:firstColumn="1" w:lastColumn="0" w:noHBand="1" w:noVBand="1"/>
      </w:tblPr>
      <w:tblGrid>
        <w:gridCol w:w="1800"/>
        <w:gridCol w:w="4320"/>
        <w:gridCol w:w="7592"/>
      </w:tblGrid>
      <w:tr w:rsidR="00187622" w:rsidRPr="00A656BE" w14:paraId="2C2B16EE" w14:textId="77777777" w:rsidTr="007D1307">
        <w:trPr>
          <w:cnfStyle w:val="100000000000" w:firstRow="1" w:lastRow="0" w:firstColumn="0" w:lastColumn="0" w:oddVBand="0" w:evenVBand="0" w:oddHBand="0" w:evenHBand="0" w:firstRowFirstColumn="0" w:firstRowLastColumn="0" w:lastRowFirstColumn="0" w:lastRowLastColumn="0"/>
          <w:cantSplit/>
          <w:trHeight w:val="458"/>
          <w:tblHeader/>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bottom w:val="single" w:sz="12" w:space="0" w:color="538135" w:themeColor="accent6" w:themeShade="BF"/>
            </w:tcBorders>
            <w:shd w:val="clear" w:color="auto" w:fill="auto"/>
            <w:vAlign w:val="center"/>
          </w:tcPr>
          <w:p w14:paraId="2FA191B5" w14:textId="77777777" w:rsidR="00187622" w:rsidRPr="00A656BE" w:rsidRDefault="00187622" w:rsidP="00024F6F">
            <w:pPr>
              <w:pStyle w:val="TH-TableHeading"/>
              <w:spacing w:line="240" w:lineRule="atLeast"/>
              <w:rPr>
                <w:b/>
                <w:bCs w:val="0"/>
              </w:rPr>
            </w:pPr>
            <w:r>
              <w:rPr>
                <w:b/>
                <w:bCs w:val="0"/>
              </w:rPr>
              <w:t>Approach</w:t>
            </w:r>
          </w:p>
        </w:tc>
        <w:tc>
          <w:tcPr>
            <w:tcW w:w="4320" w:type="dxa"/>
            <w:tcBorders>
              <w:top w:val="nil"/>
              <w:bottom w:val="single" w:sz="12" w:space="0" w:color="538135" w:themeColor="accent6" w:themeShade="BF"/>
            </w:tcBorders>
            <w:shd w:val="clear" w:color="auto" w:fill="auto"/>
            <w:vAlign w:val="center"/>
          </w:tcPr>
          <w:p w14:paraId="645F95A8" w14:textId="77777777" w:rsidR="00187622" w:rsidRPr="00A656BE" w:rsidRDefault="00187622" w:rsidP="00024F6F">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
                <w:bCs w:val="0"/>
              </w:rPr>
            </w:pPr>
            <w:r w:rsidRPr="00A656BE">
              <w:rPr>
                <w:b/>
                <w:bCs w:val="0"/>
              </w:rPr>
              <w:t xml:space="preserve">Descriptors of </w:t>
            </w:r>
            <w:r>
              <w:rPr>
                <w:b/>
                <w:bCs w:val="0"/>
              </w:rPr>
              <w:t>p</w:t>
            </w:r>
            <w:r w:rsidRPr="00A656BE">
              <w:rPr>
                <w:b/>
                <w:bCs w:val="0"/>
              </w:rPr>
              <w:t>ractice</w:t>
            </w:r>
          </w:p>
        </w:tc>
        <w:tc>
          <w:tcPr>
            <w:tcW w:w="7592" w:type="dxa"/>
            <w:tcBorders>
              <w:top w:val="nil"/>
              <w:bottom w:val="single" w:sz="12" w:space="0" w:color="538135" w:themeColor="accent6" w:themeShade="BF"/>
              <w:right w:val="nil"/>
            </w:tcBorders>
            <w:shd w:val="clear" w:color="auto" w:fill="auto"/>
            <w:vAlign w:val="center"/>
          </w:tcPr>
          <w:p w14:paraId="41FD441E" w14:textId="77777777" w:rsidR="00187622" w:rsidRPr="00A656BE" w:rsidRDefault="00187622" w:rsidP="00024F6F">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
                <w:bCs w:val="0"/>
              </w:rPr>
            </w:pPr>
            <w:r>
              <w:rPr>
                <w:b/>
                <w:bCs w:val="0"/>
              </w:rPr>
              <w:t>Options</w:t>
            </w:r>
            <w:r w:rsidRPr="00A656BE">
              <w:rPr>
                <w:b/>
                <w:bCs w:val="0"/>
              </w:rPr>
              <w:t xml:space="preserve"> to </w:t>
            </w:r>
            <w:r>
              <w:rPr>
                <w:b/>
                <w:bCs w:val="0"/>
              </w:rPr>
              <w:t>s</w:t>
            </w:r>
            <w:r w:rsidRPr="00A656BE">
              <w:rPr>
                <w:b/>
                <w:bCs w:val="0"/>
              </w:rPr>
              <w:t xml:space="preserve">trengthen </w:t>
            </w:r>
            <w:r>
              <w:rPr>
                <w:b/>
                <w:bCs w:val="0"/>
              </w:rPr>
              <w:t>p</w:t>
            </w:r>
            <w:r w:rsidRPr="00A656BE">
              <w:rPr>
                <w:b/>
                <w:bCs w:val="0"/>
              </w:rPr>
              <w:t xml:space="preserve">ractice </w:t>
            </w:r>
            <w:r>
              <w:rPr>
                <w:b/>
                <w:bCs w:val="0"/>
              </w:rPr>
              <w:t>u</w:t>
            </w:r>
            <w:r w:rsidRPr="00A656BE">
              <w:rPr>
                <w:b/>
                <w:bCs w:val="0"/>
              </w:rPr>
              <w:t xml:space="preserve">sing </w:t>
            </w:r>
            <w:r>
              <w:rPr>
                <w:b/>
                <w:bCs w:val="0"/>
              </w:rPr>
              <w:t>l</w:t>
            </w:r>
            <w:r w:rsidRPr="00A656BE">
              <w:rPr>
                <w:b/>
                <w:bCs w:val="0"/>
              </w:rPr>
              <w:t>evers</w:t>
            </w:r>
          </w:p>
        </w:tc>
      </w:tr>
      <w:tr w:rsidR="00187622" w14:paraId="523C77F3" w14:textId="77777777" w:rsidTr="007D1307">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538135" w:themeColor="accent6" w:themeShade="BF"/>
              <w:left w:val="nil"/>
              <w:bottom w:val="nil"/>
              <w:right w:val="single" w:sz="4" w:space="0" w:color="538135" w:themeColor="accent6" w:themeShade="BF"/>
            </w:tcBorders>
            <w:shd w:val="clear" w:color="auto" w:fill="EAF4EF"/>
          </w:tcPr>
          <w:p w14:paraId="0C1B6EBF" w14:textId="6C1BC5EA" w:rsidR="00187622" w:rsidRDefault="00120925" w:rsidP="00024F6F">
            <w:pPr>
              <w:pStyle w:val="SL-FlLftSgl"/>
              <w:spacing w:line="240" w:lineRule="atLeast"/>
              <w:rPr>
                <w:rFonts w:asciiTheme="minorHAnsi" w:hAnsiTheme="minorHAnsi" w:cstheme="minorHAnsi"/>
                <w:color w:val="356DA2"/>
              </w:rPr>
            </w:pPr>
            <w:bookmarkStart w:id="32" w:name="_Hlk152887871"/>
            <w:r>
              <w:rPr>
                <w:rFonts w:asciiTheme="minorHAnsi" w:hAnsiTheme="minorHAnsi" w:cstheme="minorHAnsi"/>
                <w:color w:val="356DA2"/>
              </w:rPr>
              <w:t xml:space="preserve">Engage with LEAs in </w:t>
            </w:r>
            <w:r w:rsidR="00CD42C9">
              <w:rPr>
                <w:rFonts w:asciiTheme="minorHAnsi" w:hAnsiTheme="minorHAnsi" w:cstheme="minorHAnsi"/>
                <w:color w:val="356DA2"/>
              </w:rPr>
              <w:t>Budget Planning</w:t>
            </w:r>
            <w:bookmarkEnd w:id="32"/>
          </w:p>
        </w:tc>
        <w:tc>
          <w:tcPr>
            <w:tcW w:w="4320" w:type="dxa"/>
            <w:tcBorders>
              <w:top w:val="single" w:sz="12" w:space="0" w:color="538135" w:themeColor="accent6" w:themeShade="BF"/>
              <w:left w:val="single" w:sz="4" w:space="0" w:color="538135" w:themeColor="accent6" w:themeShade="BF"/>
              <w:bottom w:val="nil"/>
              <w:right w:val="single" w:sz="4" w:space="0" w:color="538135" w:themeColor="accent6" w:themeShade="BF"/>
            </w:tcBorders>
            <w:shd w:val="clear" w:color="auto" w:fill="EAF4EF"/>
          </w:tcPr>
          <w:p w14:paraId="5ED3E318" w14:textId="048B162F" w:rsidR="00187622" w:rsidRPr="009B7073" w:rsidRDefault="002B040A"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S</w:t>
            </w:r>
            <w:r w:rsidR="002B4610" w:rsidRPr="009B7073">
              <w:rPr>
                <w:rFonts w:cstheme="minorHAnsi"/>
                <w:color w:val="333D40"/>
                <w:sz w:val="22"/>
                <w:szCs w:val="22"/>
              </w:rPr>
              <w:t xml:space="preserve">upports </w:t>
            </w:r>
            <w:r w:rsidR="003225CC" w:rsidRPr="009B7073">
              <w:rPr>
                <w:rFonts w:cstheme="minorHAnsi"/>
                <w:color w:val="333D40"/>
                <w:sz w:val="22"/>
                <w:szCs w:val="22"/>
              </w:rPr>
              <w:t xml:space="preserve">to LEAs </w:t>
            </w:r>
            <w:r w:rsidR="003225CC">
              <w:rPr>
                <w:rFonts w:cstheme="minorHAnsi"/>
                <w:color w:val="333D40"/>
                <w:sz w:val="22"/>
                <w:szCs w:val="22"/>
              </w:rPr>
              <w:t xml:space="preserve">are </w:t>
            </w:r>
            <w:r w:rsidR="00D22EA7">
              <w:rPr>
                <w:rFonts w:cstheme="minorHAnsi"/>
                <w:color w:val="333D40"/>
                <w:sz w:val="22"/>
                <w:szCs w:val="22"/>
              </w:rPr>
              <w:t xml:space="preserve">based on data </w:t>
            </w:r>
            <w:r w:rsidR="003225CC">
              <w:rPr>
                <w:rFonts w:cstheme="minorHAnsi"/>
                <w:color w:val="333D40"/>
                <w:sz w:val="22"/>
                <w:szCs w:val="22"/>
              </w:rPr>
              <w:t xml:space="preserve">about </w:t>
            </w:r>
            <w:r w:rsidR="00D22EA7">
              <w:rPr>
                <w:rFonts w:cstheme="minorHAnsi"/>
                <w:color w:val="333D40"/>
                <w:sz w:val="22"/>
                <w:szCs w:val="22"/>
              </w:rPr>
              <w:t xml:space="preserve">student outcomes </w:t>
            </w:r>
          </w:p>
          <w:p w14:paraId="7B427CD4" w14:textId="1707DC13" w:rsidR="002B4610" w:rsidRPr="009B7073" w:rsidRDefault="002B040A"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S</w:t>
            </w:r>
            <w:r w:rsidR="002B4610" w:rsidRPr="009B7073">
              <w:rPr>
                <w:rFonts w:cstheme="minorHAnsi"/>
                <w:color w:val="333D40"/>
                <w:sz w:val="22"/>
                <w:szCs w:val="22"/>
              </w:rPr>
              <w:t>upports</w:t>
            </w:r>
            <w:r w:rsidR="00231D98">
              <w:rPr>
                <w:rFonts w:cstheme="minorHAnsi"/>
                <w:color w:val="333D40"/>
                <w:sz w:val="22"/>
                <w:szCs w:val="22"/>
              </w:rPr>
              <w:t>,</w:t>
            </w:r>
            <w:r w:rsidR="003225CC">
              <w:rPr>
                <w:rFonts w:cstheme="minorHAnsi"/>
                <w:color w:val="333D40"/>
                <w:sz w:val="22"/>
                <w:szCs w:val="22"/>
              </w:rPr>
              <w:t xml:space="preserve"> including</w:t>
            </w:r>
            <w:r w:rsidR="002B4610" w:rsidRPr="009B7073">
              <w:rPr>
                <w:rFonts w:cstheme="minorHAnsi"/>
                <w:color w:val="333D40"/>
                <w:sz w:val="22"/>
                <w:szCs w:val="22"/>
              </w:rPr>
              <w:t xml:space="preserve"> resources and convenings</w:t>
            </w:r>
            <w:r w:rsidR="00841FC9">
              <w:rPr>
                <w:rFonts w:cstheme="minorHAnsi"/>
                <w:color w:val="333D40"/>
                <w:sz w:val="22"/>
                <w:szCs w:val="22"/>
              </w:rPr>
              <w:t>, are</w:t>
            </w:r>
            <w:r w:rsidR="002B4610" w:rsidRPr="009B7073">
              <w:rPr>
                <w:rFonts w:cstheme="minorHAnsi"/>
                <w:color w:val="333D40"/>
                <w:sz w:val="22"/>
                <w:szCs w:val="22"/>
              </w:rPr>
              <w:t xml:space="preserve"> </w:t>
            </w:r>
            <w:r w:rsidR="004941BF">
              <w:rPr>
                <w:rFonts w:cstheme="minorHAnsi"/>
                <w:color w:val="333D40"/>
                <w:sz w:val="22"/>
                <w:szCs w:val="22"/>
              </w:rPr>
              <w:t xml:space="preserve">tailored </w:t>
            </w:r>
            <w:r w:rsidR="002B4610" w:rsidRPr="009B7073">
              <w:rPr>
                <w:rFonts w:cstheme="minorHAnsi"/>
                <w:color w:val="333D40"/>
                <w:sz w:val="22"/>
                <w:szCs w:val="22"/>
              </w:rPr>
              <w:t>for multiple audiences</w:t>
            </w:r>
          </w:p>
          <w:p w14:paraId="3838C3EF" w14:textId="2649EE63" w:rsidR="002B4610" w:rsidRPr="00FE2BB0" w:rsidRDefault="003225CC"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Data linking </w:t>
            </w:r>
            <w:r w:rsidRPr="002018CA">
              <w:rPr>
                <w:rFonts w:cstheme="minorHAnsi"/>
                <w:color w:val="333D40"/>
                <w:sz w:val="22"/>
                <w:szCs w:val="22"/>
              </w:rPr>
              <w:t xml:space="preserve">outcomes </w:t>
            </w:r>
            <w:r w:rsidR="00696387">
              <w:rPr>
                <w:rFonts w:cstheme="minorHAnsi"/>
                <w:color w:val="333D40"/>
                <w:sz w:val="22"/>
                <w:szCs w:val="22"/>
              </w:rPr>
              <w:t>to i</w:t>
            </w:r>
            <w:r w:rsidR="002B4610" w:rsidRPr="00FE2BB0">
              <w:rPr>
                <w:rFonts w:cstheme="minorHAnsi"/>
                <w:color w:val="333D40"/>
                <w:sz w:val="22"/>
                <w:szCs w:val="22"/>
              </w:rPr>
              <w:t>nvestment</w:t>
            </w:r>
            <w:r w:rsidR="00696387">
              <w:rPr>
                <w:rFonts w:cstheme="minorHAnsi"/>
                <w:color w:val="333D40"/>
                <w:sz w:val="22"/>
                <w:szCs w:val="22"/>
              </w:rPr>
              <w:t>s</w:t>
            </w:r>
            <w:r>
              <w:rPr>
                <w:rFonts w:cstheme="minorHAnsi"/>
                <w:color w:val="333D40"/>
                <w:sz w:val="22"/>
                <w:szCs w:val="22"/>
              </w:rPr>
              <w:t xml:space="preserve"> are required to be included</w:t>
            </w:r>
            <w:r w:rsidR="00696387">
              <w:rPr>
                <w:rFonts w:cstheme="minorHAnsi"/>
                <w:color w:val="333D40"/>
                <w:sz w:val="22"/>
                <w:szCs w:val="22"/>
              </w:rPr>
              <w:t xml:space="preserve"> </w:t>
            </w:r>
            <w:r>
              <w:rPr>
                <w:rFonts w:cstheme="minorHAnsi"/>
                <w:color w:val="333D40"/>
                <w:sz w:val="22"/>
                <w:szCs w:val="22"/>
              </w:rPr>
              <w:t xml:space="preserve">in </w:t>
            </w:r>
            <w:r w:rsidR="002B4610" w:rsidRPr="00FE2BB0">
              <w:rPr>
                <w:rFonts w:cstheme="minorHAnsi"/>
                <w:color w:val="333D40"/>
                <w:sz w:val="22"/>
                <w:szCs w:val="22"/>
              </w:rPr>
              <w:t>LEA budget submissions</w:t>
            </w:r>
            <w:r w:rsidR="00264368">
              <w:rPr>
                <w:rFonts w:cstheme="minorHAnsi"/>
                <w:color w:val="333D40"/>
                <w:sz w:val="22"/>
                <w:szCs w:val="22"/>
              </w:rPr>
              <w:t xml:space="preserve"> to SEAs</w:t>
            </w:r>
          </w:p>
          <w:p w14:paraId="500D657C" w14:textId="6D000BA5" w:rsidR="00FF45A6" w:rsidRDefault="003225CC"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T</w:t>
            </w:r>
            <w:r w:rsidRPr="00FE2BB0">
              <w:rPr>
                <w:rFonts w:cstheme="minorHAnsi"/>
                <w:color w:val="333D40"/>
                <w:sz w:val="22"/>
                <w:szCs w:val="22"/>
              </w:rPr>
              <w:t xml:space="preserve">argeted </w:t>
            </w:r>
            <w:r w:rsidR="002B4610" w:rsidRPr="00FE2BB0">
              <w:rPr>
                <w:rFonts w:cstheme="minorHAnsi"/>
                <w:color w:val="333D40"/>
                <w:sz w:val="22"/>
                <w:szCs w:val="22"/>
              </w:rPr>
              <w:t>grant opportunities</w:t>
            </w:r>
            <w:r w:rsidR="00D22EA7">
              <w:rPr>
                <w:rFonts w:cstheme="minorHAnsi"/>
                <w:color w:val="333D40"/>
                <w:sz w:val="22"/>
                <w:szCs w:val="22"/>
              </w:rPr>
              <w:t xml:space="preserve"> </w:t>
            </w:r>
            <w:r>
              <w:rPr>
                <w:rFonts w:cstheme="minorHAnsi"/>
                <w:color w:val="333D40"/>
                <w:sz w:val="22"/>
                <w:szCs w:val="22"/>
              </w:rPr>
              <w:t xml:space="preserve">for </w:t>
            </w:r>
            <w:r w:rsidR="00264368">
              <w:rPr>
                <w:rFonts w:cstheme="minorHAnsi"/>
                <w:color w:val="333D40"/>
                <w:sz w:val="22"/>
                <w:szCs w:val="22"/>
              </w:rPr>
              <w:t>LEAs</w:t>
            </w:r>
            <w:r>
              <w:rPr>
                <w:rFonts w:cstheme="minorHAnsi"/>
                <w:color w:val="333D40"/>
                <w:sz w:val="22"/>
                <w:szCs w:val="22"/>
              </w:rPr>
              <w:t xml:space="preserve"> are developed</w:t>
            </w:r>
            <w:r w:rsidR="00264368">
              <w:rPr>
                <w:rFonts w:cstheme="minorHAnsi"/>
                <w:color w:val="333D40"/>
                <w:sz w:val="22"/>
                <w:szCs w:val="22"/>
              </w:rPr>
              <w:t xml:space="preserve"> </w:t>
            </w:r>
            <w:r w:rsidR="002B4610" w:rsidRPr="00FE2BB0">
              <w:rPr>
                <w:rFonts w:cstheme="minorHAnsi"/>
                <w:color w:val="333D40"/>
                <w:sz w:val="22"/>
                <w:szCs w:val="22"/>
              </w:rPr>
              <w:t>based on</w:t>
            </w:r>
            <w:r w:rsidR="00264368">
              <w:rPr>
                <w:rFonts w:cstheme="minorHAnsi"/>
                <w:color w:val="333D40"/>
                <w:sz w:val="22"/>
                <w:szCs w:val="22"/>
              </w:rPr>
              <w:t xml:space="preserve"> </w:t>
            </w:r>
            <w:r w:rsidR="0095657C" w:rsidRPr="00FE2BB0">
              <w:rPr>
                <w:rFonts w:cstheme="minorHAnsi"/>
                <w:color w:val="333D40"/>
                <w:sz w:val="22"/>
                <w:szCs w:val="22"/>
              </w:rPr>
              <w:t>d</w:t>
            </w:r>
            <w:r w:rsidR="002B4610" w:rsidRPr="00FE2BB0">
              <w:rPr>
                <w:rFonts w:cstheme="minorHAnsi"/>
                <w:color w:val="333D40"/>
                <w:sz w:val="22"/>
                <w:szCs w:val="22"/>
              </w:rPr>
              <w:t>ata</w:t>
            </w:r>
            <w:r w:rsidR="00264368">
              <w:rPr>
                <w:rFonts w:cstheme="minorHAnsi"/>
                <w:color w:val="333D40"/>
                <w:sz w:val="22"/>
                <w:szCs w:val="22"/>
              </w:rPr>
              <w:t xml:space="preserve"> related to investment effectiveness</w:t>
            </w:r>
            <w:r w:rsidR="002B4610" w:rsidRPr="00FE2BB0">
              <w:rPr>
                <w:rFonts w:cstheme="minorHAnsi"/>
                <w:color w:val="333D40"/>
                <w:sz w:val="22"/>
                <w:szCs w:val="22"/>
              </w:rPr>
              <w:t xml:space="preserve"> </w:t>
            </w:r>
          </w:p>
          <w:p w14:paraId="7A5B1753" w14:textId="07B80B4D" w:rsidR="005B7378" w:rsidRPr="00FF45A6" w:rsidRDefault="003225CC"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A</w:t>
            </w:r>
            <w:r w:rsidRPr="000B7804">
              <w:rPr>
                <w:rFonts w:cstheme="minorHAnsi"/>
                <w:color w:val="333D40"/>
                <w:sz w:val="22"/>
                <w:szCs w:val="22"/>
              </w:rPr>
              <w:t xml:space="preserve"> cross-functional team </w:t>
            </w:r>
            <w:r>
              <w:rPr>
                <w:rFonts w:cstheme="minorHAnsi"/>
                <w:color w:val="333D40"/>
                <w:sz w:val="22"/>
                <w:szCs w:val="22"/>
              </w:rPr>
              <w:t>incorporating in</w:t>
            </w:r>
            <w:r w:rsidRPr="000B7804">
              <w:rPr>
                <w:rFonts w:cstheme="minorHAnsi"/>
                <w:color w:val="333D40"/>
                <w:sz w:val="22"/>
                <w:szCs w:val="22"/>
              </w:rPr>
              <w:t>put from a diverse array of interest-holders</w:t>
            </w:r>
            <w:r>
              <w:rPr>
                <w:rFonts w:cstheme="minorHAnsi"/>
                <w:color w:val="333D40"/>
                <w:sz w:val="22"/>
                <w:szCs w:val="22"/>
              </w:rPr>
              <w:t xml:space="preserve"> is engaged </w:t>
            </w:r>
            <w:r w:rsidR="00D22EA7">
              <w:rPr>
                <w:rFonts w:cstheme="minorHAnsi"/>
                <w:color w:val="333D40"/>
                <w:sz w:val="22"/>
                <w:szCs w:val="22"/>
              </w:rPr>
              <w:t xml:space="preserve">in </w:t>
            </w:r>
            <w:r>
              <w:rPr>
                <w:rFonts w:cstheme="minorHAnsi"/>
                <w:color w:val="333D40"/>
                <w:sz w:val="22"/>
                <w:szCs w:val="22"/>
              </w:rPr>
              <w:t xml:space="preserve">budget </w:t>
            </w:r>
            <w:r w:rsidR="00D22EA7">
              <w:rPr>
                <w:rFonts w:cstheme="minorHAnsi"/>
                <w:color w:val="333D40"/>
                <w:sz w:val="22"/>
                <w:szCs w:val="22"/>
              </w:rPr>
              <w:t xml:space="preserve">planning and </w:t>
            </w:r>
            <w:proofErr w:type="spellStart"/>
            <w:r w:rsidR="00D22EA7">
              <w:rPr>
                <w:rFonts w:cstheme="minorHAnsi"/>
                <w:color w:val="333D40"/>
                <w:sz w:val="22"/>
                <w:szCs w:val="22"/>
              </w:rPr>
              <w:t>decisionmaking</w:t>
            </w:r>
            <w:proofErr w:type="spellEnd"/>
          </w:p>
        </w:tc>
        <w:tc>
          <w:tcPr>
            <w:tcW w:w="7592" w:type="dxa"/>
            <w:tcBorders>
              <w:top w:val="single" w:sz="12" w:space="0" w:color="538135" w:themeColor="accent6" w:themeShade="BF"/>
              <w:left w:val="single" w:sz="4" w:space="0" w:color="538135" w:themeColor="accent6" w:themeShade="BF"/>
              <w:bottom w:val="nil"/>
              <w:right w:val="nil"/>
            </w:tcBorders>
            <w:shd w:val="clear" w:color="auto" w:fill="EAF4EF"/>
          </w:tcPr>
          <w:p w14:paraId="0442C4CF" w14:textId="1576E134" w:rsidR="003213F3" w:rsidRPr="00423309" w:rsidRDefault="00F60F95" w:rsidP="00924B7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SEAs can provide </w:t>
            </w:r>
            <w:r w:rsidRPr="00423309">
              <w:rPr>
                <w:rFonts w:asciiTheme="minorHAnsi" w:hAnsiTheme="minorHAnsi" w:cstheme="minorHAnsi"/>
                <w:b/>
                <w:bCs/>
                <w:color w:val="333D40"/>
              </w:rPr>
              <w:t xml:space="preserve">technical assistance </w:t>
            </w:r>
            <w:r w:rsidRPr="00423309">
              <w:rPr>
                <w:rFonts w:asciiTheme="minorHAnsi" w:hAnsiTheme="minorHAnsi" w:cstheme="minorHAnsi"/>
                <w:color w:val="333D40"/>
              </w:rPr>
              <w:t xml:space="preserve">to LEAs </w:t>
            </w:r>
            <w:r w:rsidR="00F558F0" w:rsidRPr="00423309">
              <w:rPr>
                <w:rFonts w:asciiTheme="minorHAnsi" w:hAnsiTheme="minorHAnsi" w:cstheme="minorHAnsi"/>
                <w:color w:val="333D40"/>
              </w:rPr>
              <w:t xml:space="preserve">by helping them review and disaggregate </w:t>
            </w:r>
            <w:r w:rsidRPr="00423309">
              <w:rPr>
                <w:rFonts w:asciiTheme="minorHAnsi" w:hAnsiTheme="minorHAnsi" w:cstheme="minorHAnsi"/>
                <w:color w:val="333D40"/>
              </w:rPr>
              <w:t xml:space="preserve">outcomes data to </w:t>
            </w:r>
            <w:r w:rsidR="00037943" w:rsidRPr="00423309">
              <w:rPr>
                <w:rFonts w:asciiTheme="minorHAnsi" w:hAnsiTheme="minorHAnsi" w:cstheme="minorHAnsi"/>
                <w:color w:val="333D40"/>
              </w:rPr>
              <w:t>identify what is working and whether disparities in outcomes are present to</w:t>
            </w:r>
            <w:r w:rsidR="00FE2BB0" w:rsidRPr="00423309">
              <w:rPr>
                <w:rFonts w:asciiTheme="minorHAnsi" w:hAnsiTheme="minorHAnsi" w:cstheme="minorHAnsi"/>
                <w:color w:val="333D40"/>
              </w:rPr>
              <w:t xml:space="preserve"> inform</w:t>
            </w:r>
            <w:r w:rsidR="003852DA" w:rsidRPr="00423309">
              <w:rPr>
                <w:rFonts w:asciiTheme="minorHAnsi" w:hAnsiTheme="minorHAnsi" w:cstheme="minorHAnsi"/>
                <w:color w:val="333D40"/>
              </w:rPr>
              <w:t xml:space="preserve"> </w:t>
            </w:r>
            <w:r w:rsidR="00FE2BB0" w:rsidRPr="00423309">
              <w:rPr>
                <w:rFonts w:asciiTheme="minorHAnsi" w:hAnsiTheme="minorHAnsi" w:cstheme="minorHAnsi"/>
                <w:color w:val="333D40"/>
              </w:rPr>
              <w:t>decisions about</w:t>
            </w:r>
            <w:r w:rsidRPr="00423309">
              <w:rPr>
                <w:rFonts w:asciiTheme="minorHAnsi" w:hAnsiTheme="minorHAnsi" w:cstheme="minorHAnsi"/>
                <w:color w:val="333D40"/>
              </w:rPr>
              <w:t xml:space="preserve"> </w:t>
            </w:r>
            <w:r w:rsidR="00B610A7" w:rsidRPr="00423309">
              <w:rPr>
                <w:rFonts w:asciiTheme="minorHAnsi" w:hAnsiTheme="minorHAnsi" w:cstheme="minorHAnsi"/>
                <w:color w:val="333D40"/>
              </w:rPr>
              <w:t>which investments to prioritize</w:t>
            </w:r>
            <w:r w:rsidR="00710647" w:rsidRPr="00423309">
              <w:rPr>
                <w:rFonts w:asciiTheme="minorHAnsi" w:hAnsiTheme="minorHAnsi" w:cstheme="minorHAnsi"/>
                <w:color w:val="333D40"/>
              </w:rPr>
              <w:t xml:space="preserve">. </w:t>
            </w:r>
            <w:r w:rsidR="00D0339B" w:rsidRPr="00423309">
              <w:rPr>
                <w:rFonts w:asciiTheme="minorHAnsi" w:hAnsiTheme="minorHAnsi" w:cstheme="minorHAnsi"/>
                <w:b/>
                <w:bCs/>
                <w:color w:val="333D40"/>
              </w:rPr>
              <w:t xml:space="preserve">See </w:t>
            </w:r>
            <w:r w:rsidR="00792CFB">
              <w:rPr>
                <w:rFonts w:asciiTheme="minorHAnsi" w:hAnsiTheme="minorHAnsi" w:cstheme="minorHAnsi"/>
                <w:b/>
                <w:bCs/>
                <w:color w:val="333D40"/>
              </w:rPr>
              <w:t>T</w:t>
            </w:r>
            <w:r w:rsidR="00D0339B" w:rsidRPr="00423309">
              <w:rPr>
                <w:rFonts w:asciiTheme="minorHAnsi" w:hAnsiTheme="minorHAnsi" w:cstheme="minorHAnsi"/>
                <w:b/>
                <w:bCs/>
                <w:color w:val="333D40"/>
              </w:rPr>
              <w:t>emplate 3</w:t>
            </w:r>
            <w:r w:rsidR="003552DE" w:rsidRPr="00423309">
              <w:rPr>
                <w:rFonts w:asciiTheme="minorHAnsi" w:hAnsiTheme="minorHAnsi" w:cstheme="minorHAnsi"/>
                <w:b/>
                <w:bCs/>
                <w:color w:val="333D40"/>
              </w:rPr>
              <w:t>A.</w:t>
            </w:r>
          </w:p>
          <w:p w14:paraId="55DA61A2" w14:textId="5DAC36D4" w:rsidR="003213F3" w:rsidRPr="00423309" w:rsidRDefault="00F60F95" w:rsidP="00924B7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SEAs can s</w:t>
            </w:r>
            <w:r w:rsidR="003213F3" w:rsidRPr="00423309">
              <w:rPr>
                <w:rFonts w:asciiTheme="minorHAnsi" w:hAnsiTheme="minorHAnsi" w:cstheme="minorHAnsi"/>
                <w:color w:val="333D40"/>
              </w:rPr>
              <w:t>potlight LEA efforts in communications, convenings, case studies, or resource guides</w:t>
            </w:r>
            <w:r w:rsidRPr="00423309">
              <w:rPr>
                <w:rFonts w:asciiTheme="minorHAnsi" w:hAnsiTheme="minorHAnsi" w:cstheme="minorHAnsi"/>
                <w:color w:val="333D40"/>
              </w:rPr>
              <w:t xml:space="preserve"> as part of their </w:t>
            </w:r>
            <w:r w:rsidRPr="00423309">
              <w:rPr>
                <w:rFonts w:asciiTheme="minorHAnsi" w:hAnsiTheme="minorHAnsi" w:cstheme="minorHAnsi"/>
                <w:b/>
                <w:bCs/>
                <w:color w:val="333D40"/>
              </w:rPr>
              <w:t>technical assistance</w:t>
            </w:r>
            <w:r w:rsidR="00D22EA7" w:rsidRPr="00423309">
              <w:rPr>
                <w:rFonts w:asciiTheme="minorHAnsi" w:hAnsiTheme="minorHAnsi" w:cstheme="minorHAnsi"/>
                <w:b/>
                <w:bCs/>
                <w:color w:val="333D40"/>
              </w:rPr>
              <w:t xml:space="preserve"> </w:t>
            </w:r>
            <w:r w:rsidR="00D22EA7" w:rsidRPr="00423309">
              <w:rPr>
                <w:rFonts w:asciiTheme="minorHAnsi" w:hAnsiTheme="minorHAnsi" w:cstheme="minorHAnsi"/>
                <w:color w:val="333D40"/>
              </w:rPr>
              <w:t xml:space="preserve">to promote </w:t>
            </w:r>
            <w:r w:rsidR="00264368" w:rsidRPr="00423309">
              <w:rPr>
                <w:rFonts w:asciiTheme="minorHAnsi" w:hAnsiTheme="minorHAnsi" w:cstheme="minorHAnsi"/>
                <w:color w:val="333D40"/>
              </w:rPr>
              <w:t>promising practices across LEAs</w:t>
            </w:r>
            <w:r w:rsidRPr="00423309">
              <w:rPr>
                <w:rFonts w:asciiTheme="minorHAnsi" w:hAnsiTheme="minorHAnsi" w:cstheme="minorHAnsi"/>
                <w:b/>
                <w:bCs/>
                <w:color w:val="333D40"/>
              </w:rPr>
              <w:t>.</w:t>
            </w:r>
          </w:p>
          <w:p w14:paraId="7ADEC7D3" w14:textId="794CF214" w:rsidR="003213F3" w:rsidRPr="00423309" w:rsidRDefault="00F60F95" w:rsidP="00924B7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SEAs can </w:t>
            </w:r>
            <w:r w:rsidR="00264368" w:rsidRPr="00423309">
              <w:rPr>
                <w:rFonts w:asciiTheme="minorHAnsi" w:hAnsiTheme="minorHAnsi" w:cstheme="minorHAnsi"/>
                <w:color w:val="333D40"/>
              </w:rPr>
              <w:t xml:space="preserve">develop a </w:t>
            </w:r>
            <w:r w:rsidR="00264368" w:rsidRPr="00423309">
              <w:rPr>
                <w:rFonts w:asciiTheme="minorHAnsi" w:hAnsiTheme="minorHAnsi" w:cstheme="minorHAnsi"/>
                <w:b/>
                <w:bCs/>
                <w:color w:val="333D40"/>
              </w:rPr>
              <w:t xml:space="preserve">policy </w:t>
            </w:r>
            <w:r w:rsidR="002B040A">
              <w:rPr>
                <w:rFonts w:asciiTheme="minorHAnsi" w:hAnsiTheme="minorHAnsi" w:cstheme="minorHAnsi"/>
                <w:color w:val="333D40"/>
              </w:rPr>
              <w:t>requiring</w:t>
            </w:r>
            <w:r w:rsidR="002B040A" w:rsidRPr="00423309">
              <w:rPr>
                <w:rFonts w:asciiTheme="minorHAnsi" w:hAnsiTheme="minorHAnsi" w:cstheme="minorHAnsi"/>
                <w:color w:val="333D40"/>
              </w:rPr>
              <w:t xml:space="preserve"> </w:t>
            </w:r>
            <w:r w:rsidR="003213F3" w:rsidRPr="00423309">
              <w:rPr>
                <w:rFonts w:asciiTheme="minorHAnsi" w:hAnsiTheme="minorHAnsi" w:cstheme="minorHAnsi"/>
                <w:color w:val="333D40"/>
              </w:rPr>
              <w:t>LEA C</w:t>
            </w:r>
            <w:r w:rsidRPr="00423309">
              <w:rPr>
                <w:rFonts w:asciiTheme="minorHAnsi" w:hAnsiTheme="minorHAnsi" w:cstheme="minorHAnsi"/>
                <w:color w:val="333D40"/>
              </w:rPr>
              <w:t xml:space="preserve">hief </w:t>
            </w:r>
            <w:r w:rsidR="003213F3" w:rsidRPr="00423309">
              <w:rPr>
                <w:rFonts w:asciiTheme="minorHAnsi" w:hAnsiTheme="minorHAnsi" w:cstheme="minorHAnsi"/>
                <w:color w:val="333D40"/>
              </w:rPr>
              <w:t>F</w:t>
            </w:r>
            <w:r w:rsidRPr="00423309">
              <w:rPr>
                <w:rFonts w:asciiTheme="minorHAnsi" w:hAnsiTheme="minorHAnsi" w:cstheme="minorHAnsi"/>
                <w:color w:val="333D40"/>
              </w:rPr>
              <w:t xml:space="preserve">inancial </w:t>
            </w:r>
            <w:r w:rsidR="003213F3" w:rsidRPr="00423309">
              <w:rPr>
                <w:rFonts w:asciiTheme="minorHAnsi" w:hAnsiTheme="minorHAnsi" w:cstheme="minorHAnsi"/>
                <w:color w:val="333D40"/>
              </w:rPr>
              <w:t>O</w:t>
            </w:r>
            <w:r w:rsidRPr="00423309">
              <w:rPr>
                <w:rFonts w:asciiTheme="minorHAnsi" w:hAnsiTheme="minorHAnsi" w:cstheme="minorHAnsi"/>
                <w:color w:val="333D40"/>
              </w:rPr>
              <w:t>fficer</w:t>
            </w:r>
            <w:r w:rsidR="003213F3" w:rsidRPr="00423309">
              <w:rPr>
                <w:rFonts w:asciiTheme="minorHAnsi" w:hAnsiTheme="minorHAnsi" w:cstheme="minorHAnsi"/>
                <w:color w:val="333D40"/>
              </w:rPr>
              <w:t xml:space="preserve">s and Title grant managers to </w:t>
            </w:r>
            <w:r w:rsidR="003852DA" w:rsidRPr="00423309">
              <w:rPr>
                <w:rFonts w:asciiTheme="minorHAnsi" w:hAnsiTheme="minorHAnsi" w:cstheme="minorHAnsi"/>
                <w:color w:val="333D40"/>
              </w:rPr>
              <w:t xml:space="preserve">examine </w:t>
            </w:r>
            <w:r w:rsidR="00841FC9" w:rsidRPr="00423309">
              <w:rPr>
                <w:rFonts w:asciiTheme="minorHAnsi" w:hAnsiTheme="minorHAnsi" w:cstheme="minorHAnsi"/>
                <w:color w:val="333D40"/>
              </w:rPr>
              <w:t>outcomes and evidence of effectiveness prior to budget submission</w:t>
            </w:r>
            <w:r w:rsidR="00841FC9">
              <w:rPr>
                <w:rFonts w:asciiTheme="minorHAnsi" w:hAnsiTheme="minorHAnsi" w:cstheme="minorHAnsi"/>
                <w:color w:val="333D40"/>
              </w:rPr>
              <w:t xml:space="preserve">. </w:t>
            </w:r>
            <w:r w:rsidR="00803EF6">
              <w:rPr>
                <w:rFonts w:asciiTheme="minorHAnsi" w:hAnsiTheme="minorHAnsi" w:cstheme="minorHAnsi"/>
                <w:color w:val="333D40"/>
              </w:rPr>
              <w:t xml:space="preserve">This </w:t>
            </w:r>
            <w:r w:rsidR="00264368" w:rsidRPr="00423309">
              <w:rPr>
                <w:rFonts w:asciiTheme="minorHAnsi" w:hAnsiTheme="minorHAnsi" w:cstheme="minorHAnsi"/>
                <w:color w:val="333D40"/>
              </w:rPr>
              <w:t xml:space="preserve">will encourage LEAs to </w:t>
            </w:r>
            <w:r w:rsidR="00B610A7" w:rsidRPr="00423309">
              <w:rPr>
                <w:rFonts w:asciiTheme="minorHAnsi" w:hAnsiTheme="minorHAnsi" w:cstheme="minorHAnsi"/>
                <w:color w:val="333D40"/>
              </w:rPr>
              <w:t xml:space="preserve">think through ways to shift toward </w:t>
            </w:r>
            <w:r w:rsidR="000E208B">
              <w:rPr>
                <w:rFonts w:asciiTheme="minorHAnsi" w:hAnsiTheme="minorHAnsi" w:cstheme="minorHAnsi"/>
                <w:color w:val="333D40"/>
              </w:rPr>
              <w:t xml:space="preserve">a </w:t>
            </w:r>
            <w:r w:rsidR="00B610A7" w:rsidRPr="00423309">
              <w:rPr>
                <w:rFonts w:asciiTheme="minorHAnsi" w:hAnsiTheme="minorHAnsi" w:cstheme="minorHAnsi"/>
                <w:color w:val="333D40"/>
              </w:rPr>
              <w:t xml:space="preserve">more </w:t>
            </w:r>
            <w:r w:rsidR="000E208B">
              <w:rPr>
                <w:rFonts w:asciiTheme="minorHAnsi" w:hAnsiTheme="minorHAnsi" w:cstheme="minorHAnsi"/>
                <w:color w:val="333D40"/>
              </w:rPr>
              <w:t>o</w:t>
            </w:r>
            <w:r w:rsidR="00B610A7" w:rsidRPr="00423309">
              <w:rPr>
                <w:rFonts w:asciiTheme="minorHAnsi" w:hAnsiTheme="minorHAnsi" w:cstheme="minorHAnsi"/>
                <w:color w:val="333D40"/>
              </w:rPr>
              <w:t>utcomes focus</w:t>
            </w:r>
            <w:r w:rsidRPr="00423309">
              <w:rPr>
                <w:rFonts w:asciiTheme="minorHAnsi" w:hAnsiTheme="minorHAnsi" w:cstheme="minorHAnsi"/>
                <w:color w:val="333D40"/>
              </w:rPr>
              <w:t>.</w:t>
            </w:r>
          </w:p>
          <w:p w14:paraId="23BF33D8" w14:textId="6E71EB46" w:rsidR="00CE37FD" w:rsidRPr="00423309" w:rsidRDefault="00CE37FD" w:rsidP="00924B7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During the </w:t>
            </w:r>
            <w:r w:rsidRPr="00423309">
              <w:rPr>
                <w:rFonts w:asciiTheme="minorHAnsi" w:hAnsiTheme="minorHAnsi" w:cstheme="minorHAnsi"/>
                <w:b/>
                <w:bCs/>
                <w:color w:val="333D40"/>
              </w:rPr>
              <w:t xml:space="preserve">grantmaking </w:t>
            </w:r>
            <w:r w:rsidRPr="00423309">
              <w:rPr>
                <w:rFonts w:asciiTheme="minorHAnsi" w:hAnsiTheme="minorHAnsi" w:cstheme="minorHAnsi"/>
                <w:color w:val="333D40"/>
              </w:rPr>
              <w:t xml:space="preserve">process, </w:t>
            </w:r>
            <w:r w:rsidR="00F60F95" w:rsidRPr="00423309">
              <w:rPr>
                <w:rFonts w:asciiTheme="minorHAnsi" w:hAnsiTheme="minorHAnsi" w:cstheme="minorHAnsi"/>
                <w:color w:val="333D40"/>
              </w:rPr>
              <w:t xml:space="preserve">SEAs can </w:t>
            </w:r>
          </w:p>
          <w:p w14:paraId="6EA10590" w14:textId="251B163D" w:rsidR="00CD2577" w:rsidRPr="00423309" w:rsidRDefault="003F6702"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R</w:t>
            </w:r>
            <w:r w:rsidR="003213F3" w:rsidRPr="00423309">
              <w:rPr>
                <w:rFonts w:asciiTheme="minorHAnsi" w:hAnsiTheme="minorHAnsi" w:cstheme="minorHAnsi"/>
                <w:color w:val="333D40"/>
              </w:rPr>
              <w:t>equire LEAs</w:t>
            </w:r>
            <w:r w:rsidR="00F60F95" w:rsidRPr="00423309">
              <w:rPr>
                <w:rFonts w:asciiTheme="minorHAnsi" w:hAnsiTheme="minorHAnsi" w:cstheme="minorHAnsi"/>
                <w:color w:val="333D40"/>
              </w:rPr>
              <w:t xml:space="preserve"> </w:t>
            </w:r>
            <w:r w:rsidR="003213F3" w:rsidRPr="00423309">
              <w:rPr>
                <w:rFonts w:asciiTheme="minorHAnsi" w:hAnsiTheme="minorHAnsi" w:cstheme="minorHAnsi"/>
                <w:color w:val="333D40"/>
              </w:rPr>
              <w:t xml:space="preserve">to submit evidence that </w:t>
            </w:r>
            <w:r w:rsidR="00EE5BDD" w:rsidRPr="00423309">
              <w:rPr>
                <w:rFonts w:asciiTheme="minorHAnsi" w:hAnsiTheme="minorHAnsi" w:cstheme="minorHAnsi"/>
                <w:color w:val="333D40"/>
              </w:rPr>
              <w:t xml:space="preserve">their </w:t>
            </w:r>
            <w:r w:rsidR="003213F3" w:rsidRPr="00423309">
              <w:rPr>
                <w:rFonts w:asciiTheme="minorHAnsi" w:hAnsiTheme="minorHAnsi" w:cstheme="minorHAnsi"/>
                <w:color w:val="333D40"/>
              </w:rPr>
              <w:t xml:space="preserve">investments are </w:t>
            </w:r>
            <w:r w:rsidR="00F60F95" w:rsidRPr="00423309">
              <w:rPr>
                <w:rFonts w:asciiTheme="minorHAnsi" w:hAnsiTheme="minorHAnsi" w:cstheme="minorHAnsi"/>
                <w:color w:val="333D40"/>
              </w:rPr>
              <w:t>improving student outcomes</w:t>
            </w:r>
            <w:r w:rsidR="00EE5BDD" w:rsidRPr="00423309">
              <w:rPr>
                <w:rFonts w:asciiTheme="minorHAnsi" w:hAnsiTheme="minorHAnsi" w:cstheme="minorHAnsi"/>
                <w:color w:val="333D40"/>
              </w:rPr>
              <w:t>, particularly among targeted student groups</w:t>
            </w:r>
            <w:r w:rsidR="00F60F95" w:rsidRPr="00423309">
              <w:rPr>
                <w:rFonts w:asciiTheme="minorHAnsi" w:hAnsiTheme="minorHAnsi" w:cstheme="minorHAnsi"/>
                <w:color w:val="333D40"/>
              </w:rPr>
              <w:t>.</w:t>
            </w:r>
            <w:r w:rsidR="00924B71" w:rsidRPr="00423309">
              <w:rPr>
                <w:rFonts w:asciiTheme="minorHAnsi" w:hAnsiTheme="minorHAnsi" w:cstheme="minorHAnsi"/>
                <w:color w:val="333D40"/>
              </w:rPr>
              <w:t xml:space="preserve"> </w:t>
            </w:r>
            <w:r w:rsidR="00EE5BDD" w:rsidRPr="00423309">
              <w:rPr>
                <w:rFonts w:asciiTheme="minorHAnsi" w:hAnsiTheme="minorHAnsi" w:cstheme="minorHAnsi"/>
                <w:color w:val="333D40"/>
              </w:rPr>
              <w:t>Specifically, SEAs can r</w:t>
            </w:r>
            <w:r w:rsidR="00924B71" w:rsidRPr="00423309">
              <w:rPr>
                <w:rFonts w:asciiTheme="minorHAnsi" w:hAnsiTheme="minorHAnsi" w:cstheme="minorHAnsi"/>
                <w:color w:val="333D40"/>
              </w:rPr>
              <w:t>equire LEAs to disaggregate data</w:t>
            </w:r>
            <w:r w:rsidR="00EE5BDD" w:rsidRPr="00423309">
              <w:rPr>
                <w:rFonts w:asciiTheme="minorHAnsi" w:hAnsiTheme="minorHAnsi" w:cstheme="minorHAnsi"/>
                <w:color w:val="333D40"/>
              </w:rPr>
              <w:t xml:space="preserve"> by student groups</w:t>
            </w:r>
            <w:r w:rsidR="00A70E11" w:rsidRPr="00423309">
              <w:rPr>
                <w:rFonts w:asciiTheme="minorHAnsi" w:hAnsiTheme="minorHAnsi" w:cstheme="minorHAnsi"/>
                <w:color w:val="333D40"/>
              </w:rPr>
              <w:t xml:space="preserve">; </w:t>
            </w:r>
            <w:r w:rsidR="00924B71" w:rsidRPr="00423309">
              <w:rPr>
                <w:rFonts w:asciiTheme="minorHAnsi" w:hAnsiTheme="minorHAnsi" w:cstheme="minorHAnsi"/>
                <w:color w:val="333D40"/>
              </w:rPr>
              <w:t>identify</w:t>
            </w:r>
            <w:r w:rsidR="00712977" w:rsidRPr="00423309">
              <w:rPr>
                <w:rFonts w:asciiTheme="minorHAnsi" w:hAnsiTheme="minorHAnsi" w:cstheme="minorHAnsi"/>
                <w:color w:val="333D40"/>
              </w:rPr>
              <w:t xml:space="preserve"> any</w:t>
            </w:r>
            <w:r w:rsidR="00924B71" w:rsidRPr="00423309">
              <w:rPr>
                <w:rFonts w:asciiTheme="minorHAnsi" w:hAnsiTheme="minorHAnsi" w:cstheme="minorHAnsi"/>
                <w:color w:val="333D40"/>
              </w:rPr>
              <w:t xml:space="preserve"> disparities in</w:t>
            </w:r>
            <w:r w:rsidR="00712977" w:rsidRPr="00423309">
              <w:rPr>
                <w:rFonts w:asciiTheme="minorHAnsi" w:hAnsiTheme="minorHAnsi" w:cstheme="minorHAnsi"/>
                <w:color w:val="333D40"/>
              </w:rPr>
              <w:t xml:space="preserve"> access to the</w:t>
            </w:r>
            <w:r w:rsidR="00EE5BDD" w:rsidRPr="00423309">
              <w:rPr>
                <w:rFonts w:asciiTheme="minorHAnsi" w:hAnsiTheme="minorHAnsi" w:cstheme="minorHAnsi"/>
                <w:color w:val="333D40"/>
              </w:rPr>
              <w:t xml:space="preserve"> in</w:t>
            </w:r>
            <w:r w:rsidR="00423309">
              <w:rPr>
                <w:rFonts w:asciiTheme="minorHAnsi" w:hAnsiTheme="minorHAnsi" w:cstheme="minorHAnsi"/>
                <w:color w:val="333D40"/>
              </w:rPr>
              <w:t>vestment,</w:t>
            </w:r>
            <w:r w:rsidR="00803EF6">
              <w:rPr>
                <w:rFonts w:asciiTheme="minorHAnsi" w:hAnsiTheme="minorHAnsi" w:cstheme="minorHAnsi"/>
                <w:color w:val="333D40"/>
              </w:rPr>
              <w:t xml:space="preserve"> and in</w:t>
            </w:r>
            <w:r w:rsidR="00924B71" w:rsidRPr="00423309">
              <w:rPr>
                <w:rFonts w:asciiTheme="minorHAnsi" w:hAnsiTheme="minorHAnsi" w:cstheme="minorHAnsi"/>
                <w:color w:val="333D40"/>
              </w:rPr>
              <w:t xml:space="preserve"> </w:t>
            </w:r>
            <w:r w:rsidR="00264368" w:rsidRPr="00423309">
              <w:rPr>
                <w:rFonts w:asciiTheme="minorHAnsi" w:hAnsiTheme="minorHAnsi" w:cstheme="minorHAnsi"/>
                <w:color w:val="333D40"/>
              </w:rPr>
              <w:t>i</w:t>
            </w:r>
            <w:r w:rsidR="00924B71" w:rsidRPr="00423309">
              <w:rPr>
                <w:rFonts w:asciiTheme="minorHAnsi" w:hAnsiTheme="minorHAnsi" w:cstheme="minorHAnsi"/>
                <w:color w:val="333D40"/>
              </w:rPr>
              <w:t>mpact</w:t>
            </w:r>
            <w:r w:rsidR="00803EF6">
              <w:rPr>
                <w:rFonts w:asciiTheme="minorHAnsi" w:hAnsiTheme="minorHAnsi" w:cstheme="minorHAnsi"/>
                <w:color w:val="333D40"/>
              </w:rPr>
              <w:t>s</w:t>
            </w:r>
            <w:r w:rsidR="00A70E11" w:rsidRPr="00423309">
              <w:rPr>
                <w:rFonts w:asciiTheme="minorHAnsi" w:hAnsiTheme="minorHAnsi" w:cstheme="minorHAnsi"/>
                <w:color w:val="333D40"/>
              </w:rPr>
              <w:t xml:space="preserve">; </w:t>
            </w:r>
            <w:r w:rsidR="00072DE9" w:rsidRPr="00423309">
              <w:rPr>
                <w:rFonts w:asciiTheme="minorHAnsi" w:hAnsiTheme="minorHAnsi" w:cstheme="minorHAnsi"/>
                <w:color w:val="333D40"/>
              </w:rPr>
              <w:t>and</w:t>
            </w:r>
            <w:r w:rsidR="00A70E11" w:rsidRPr="00423309">
              <w:rPr>
                <w:rFonts w:asciiTheme="minorHAnsi" w:hAnsiTheme="minorHAnsi" w:cstheme="minorHAnsi"/>
                <w:color w:val="333D40"/>
              </w:rPr>
              <w:t>,</w:t>
            </w:r>
            <w:r w:rsidR="00072DE9" w:rsidRPr="00423309">
              <w:rPr>
                <w:rFonts w:asciiTheme="minorHAnsi" w:hAnsiTheme="minorHAnsi" w:cstheme="minorHAnsi"/>
                <w:color w:val="333D40"/>
              </w:rPr>
              <w:t xml:space="preserve"> </w:t>
            </w:r>
            <w:r w:rsidR="00EE5BDD" w:rsidRPr="00423309">
              <w:rPr>
                <w:rFonts w:asciiTheme="minorHAnsi" w:hAnsiTheme="minorHAnsi" w:cstheme="minorHAnsi"/>
                <w:color w:val="333D40"/>
              </w:rPr>
              <w:t xml:space="preserve">where necessary, </w:t>
            </w:r>
            <w:r w:rsidR="00072DE9" w:rsidRPr="00423309">
              <w:rPr>
                <w:rFonts w:asciiTheme="minorHAnsi" w:hAnsiTheme="minorHAnsi" w:cstheme="minorHAnsi"/>
                <w:color w:val="333D40"/>
              </w:rPr>
              <w:t>develop action plans to address</w:t>
            </w:r>
            <w:r w:rsidR="00EE5BDD" w:rsidRPr="00423309">
              <w:rPr>
                <w:rFonts w:asciiTheme="minorHAnsi" w:hAnsiTheme="minorHAnsi" w:cstheme="minorHAnsi"/>
                <w:color w:val="333D40"/>
              </w:rPr>
              <w:t xml:space="preserve"> identified</w:t>
            </w:r>
            <w:r w:rsidR="00072DE9" w:rsidRPr="00423309">
              <w:rPr>
                <w:rFonts w:asciiTheme="minorHAnsi" w:hAnsiTheme="minorHAnsi" w:cstheme="minorHAnsi"/>
                <w:color w:val="333D40"/>
              </w:rPr>
              <w:t xml:space="preserve"> gaps.</w:t>
            </w:r>
            <w:r w:rsidR="004B266E" w:rsidRPr="00423309">
              <w:rPr>
                <w:rFonts w:asciiTheme="minorHAnsi" w:hAnsiTheme="minorHAnsi" w:cstheme="minorHAnsi"/>
                <w:color w:val="333D40"/>
              </w:rPr>
              <w:t xml:space="preserve"> </w:t>
            </w:r>
            <w:r w:rsidR="003552DE" w:rsidRPr="00423309">
              <w:rPr>
                <w:rFonts w:asciiTheme="minorHAnsi" w:hAnsiTheme="minorHAnsi" w:cstheme="minorHAnsi"/>
                <w:b/>
                <w:bCs/>
                <w:color w:val="333D40"/>
              </w:rPr>
              <w:t xml:space="preserve">See </w:t>
            </w:r>
            <w:r w:rsidR="00803EF6" w:rsidRPr="00720899">
              <w:rPr>
                <w:rFonts w:asciiTheme="minorHAnsi" w:hAnsiTheme="minorHAnsi" w:cstheme="minorHAnsi"/>
                <w:b/>
                <w:bCs/>
              </w:rPr>
              <w:t xml:space="preserve">Template </w:t>
            </w:r>
            <w:r w:rsidR="003552DE" w:rsidRPr="00720899">
              <w:rPr>
                <w:rFonts w:asciiTheme="minorHAnsi" w:hAnsiTheme="minorHAnsi" w:cstheme="minorHAnsi"/>
                <w:b/>
                <w:bCs/>
              </w:rPr>
              <w:t>3A</w:t>
            </w:r>
            <w:r w:rsidRPr="00423309">
              <w:rPr>
                <w:rFonts w:asciiTheme="minorHAnsi" w:hAnsiTheme="minorHAnsi" w:cstheme="minorHAnsi"/>
                <w:b/>
                <w:bCs/>
                <w:color w:val="333D40"/>
              </w:rPr>
              <w:t xml:space="preserve"> below</w:t>
            </w:r>
            <w:r w:rsidR="003552DE" w:rsidRPr="00423309">
              <w:rPr>
                <w:rFonts w:asciiTheme="minorHAnsi" w:hAnsiTheme="minorHAnsi" w:cstheme="minorHAnsi"/>
                <w:b/>
                <w:bCs/>
                <w:color w:val="333D40"/>
              </w:rPr>
              <w:t>.</w:t>
            </w:r>
          </w:p>
          <w:p w14:paraId="2E4EAED4" w14:textId="3202E825" w:rsidR="00264368" w:rsidRPr="00423309" w:rsidRDefault="002170CD"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U</w:t>
            </w:r>
            <w:r w:rsidR="00F60F95" w:rsidRPr="00423309">
              <w:rPr>
                <w:rFonts w:asciiTheme="minorHAnsi" w:hAnsiTheme="minorHAnsi" w:cstheme="minorHAnsi"/>
                <w:color w:val="333D40"/>
              </w:rPr>
              <w:t>se state-wide data to create</w:t>
            </w:r>
            <w:r w:rsidR="003213F3" w:rsidRPr="00423309">
              <w:rPr>
                <w:rFonts w:asciiTheme="minorHAnsi" w:hAnsiTheme="minorHAnsi" w:cstheme="minorHAnsi"/>
                <w:color w:val="333D40"/>
              </w:rPr>
              <w:t xml:space="preserve"> targeted grant opportunities</w:t>
            </w:r>
            <w:r w:rsidR="00F60F95" w:rsidRPr="00423309">
              <w:rPr>
                <w:rFonts w:asciiTheme="minorHAnsi" w:hAnsiTheme="minorHAnsi" w:cstheme="minorHAnsi"/>
                <w:color w:val="333D40"/>
              </w:rPr>
              <w:t xml:space="preserve"> </w:t>
            </w:r>
            <w:r w:rsidR="004B1A29" w:rsidRPr="00423309">
              <w:rPr>
                <w:rFonts w:asciiTheme="minorHAnsi" w:hAnsiTheme="minorHAnsi" w:cstheme="minorHAnsi"/>
                <w:color w:val="333D40"/>
              </w:rPr>
              <w:t xml:space="preserve">to address disparities identified in the data. </w:t>
            </w:r>
          </w:p>
          <w:p w14:paraId="03609825" w14:textId="3E7D7337" w:rsidR="00B43F62" w:rsidRPr="00423309" w:rsidRDefault="002170CD"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E</w:t>
            </w:r>
            <w:r w:rsidR="009F1F4D" w:rsidRPr="00423309">
              <w:rPr>
                <w:rFonts w:asciiTheme="minorHAnsi" w:hAnsiTheme="minorHAnsi" w:cstheme="minorHAnsi"/>
                <w:color w:val="333D40"/>
              </w:rPr>
              <w:t>ncourage LEAs to incorporate input and feedback from a diverse array of interest-holders</w:t>
            </w:r>
            <w:r w:rsidR="00803EF6">
              <w:rPr>
                <w:rFonts w:asciiTheme="minorHAnsi" w:hAnsiTheme="minorHAnsi" w:cstheme="minorHAnsi"/>
                <w:color w:val="333D40"/>
              </w:rPr>
              <w:t>—</w:t>
            </w:r>
            <w:r w:rsidR="00803EF6" w:rsidRPr="002018CA">
              <w:rPr>
                <w:rFonts w:asciiTheme="minorHAnsi" w:hAnsiTheme="minorHAnsi" w:cstheme="minorHAnsi"/>
                <w:color w:val="333D40"/>
              </w:rPr>
              <w:t>including</w:t>
            </w:r>
            <w:r w:rsidR="00803EF6">
              <w:rPr>
                <w:rFonts w:asciiTheme="minorHAnsi" w:hAnsiTheme="minorHAnsi" w:cstheme="minorHAnsi"/>
                <w:color w:val="333D40"/>
              </w:rPr>
              <w:t xml:space="preserve"> </w:t>
            </w:r>
            <w:r w:rsidR="009F1F4D" w:rsidRPr="002018CA">
              <w:rPr>
                <w:rFonts w:asciiTheme="minorHAnsi" w:hAnsiTheme="minorHAnsi" w:cstheme="minorHAnsi"/>
                <w:color w:val="333D40"/>
              </w:rPr>
              <w:t xml:space="preserve">those developing, implementing, and supporting the initiatives and those potentially impacted by </w:t>
            </w:r>
            <w:r w:rsidR="00803EF6">
              <w:rPr>
                <w:rFonts w:asciiTheme="minorHAnsi" w:hAnsiTheme="minorHAnsi" w:cstheme="minorHAnsi"/>
                <w:color w:val="333D40"/>
              </w:rPr>
              <w:t>those initiatives—</w:t>
            </w:r>
            <w:r w:rsidR="009F1F4D" w:rsidRPr="00423309">
              <w:rPr>
                <w:rFonts w:asciiTheme="minorHAnsi" w:hAnsiTheme="minorHAnsi" w:cstheme="minorHAnsi"/>
                <w:color w:val="333D40"/>
              </w:rPr>
              <w:t>when identifying</w:t>
            </w:r>
            <w:r w:rsidRPr="00423309">
              <w:rPr>
                <w:rFonts w:asciiTheme="minorHAnsi" w:hAnsiTheme="minorHAnsi" w:cstheme="minorHAnsi"/>
                <w:color w:val="333D40"/>
              </w:rPr>
              <w:t xml:space="preserve"> </w:t>
            </w:r>
            <w:r w:rsidR="009F1F4D" w:rsidRPr="00423309">
              <w:rPr>
                <w:rFonts w:asciiTheme="minorHAnsi" w:hAnsiTheme="minorHAnsi" w:cstheme="minorHAnsi"/>
                <w:color w:val="333D40"/>
              </w:rPr>
              <w:t>disparities and potential solutions, and when budget planning and making key decisions about resources.</w:t>
            </w:r>
          </w:p>
          <w:p w14:paraId="077C9A6A" w14:textId="75DD6D33" w:rsidR="004B266E" w:rsidRPr="003108B0" w:rsidRDefault="00803EF6"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333D40"/>
              </w:rPr>
              <w:t>R</w:t>
            </w:r>
            <w:r w:rsidR="007065C2" w:rsidRPr="00423309">
              <w:rPr>
                <w:rFonts w:asciiTheme="minorHAnsi" w:hAnsiTheme="minorHAnsi" w:cstheme="minorHAnsi"/>
                <w:color w:val="333D40"/>
              </w:rPr>
              <w:t xml:space="preserve">equire </w:t>
            </w:r>
            <w:r w:rsidR="00F60F95" w:rsidRPr="00423309">
              <w:rPr>
                <w:rFonts w:asciiTheme="minorHAnsi" w:hAnsiTheme="minorHAnsi" w:cstheme="minorHAnsi"/>
                <w:color w:val="333D40"/>
              </w:rPr>
              <w:t>LEAs</w:t>
            </w:r>
            <w:r w:rsidR="005C4601" w:rsidRPr="00423309">
              <w:rPr>
                <w:rFonts w:asciiTheme="minorHAnsi" w:hAnsiTheme="minorHAnsi" w:cstheme="minorHAnsi"/>
                <w:color w:val="333D40"/>
              </w:rPr>
              <w:t xml:space="preserve"> to</w:t>
            </w:r>
            <w:r w:rsidR="004B1A29" w:rsidRPr="00423309">
              <w:rPr>
                <w:rFonts w:asciiTheme="minorHAnsi" w:hAnsiTheme="minorHAnsi" w:cstheme="minorHAnsi"/>
                <w:color w:val="333D40"/>
              </w:rPr>
              <w:t xml:space="preserve"> </w:t>
            </w:r>
            <w:r w:rsidR="005C4601" w:rsidRPr="00423309">
              <w:rPr>
                <w:rFonts w:asciiTheme="minorHAnsi" w:hAnsiTheme="minorHAnsi" w:cstheme="minorHAnsi"/>
                <w:color w:val="333D40"/>
              </w:rPr>
              <w:t>identify the</w:t>
            </w:r>
            <w:r w:rsidR="00841FC9">
              <w:rPr>
                <w:rFonts w:asciiTheme="minorHAnsi" w:hAnsiTheme="minorHAnsi" w:cstheme="minorHAnsi"/>
                <w:color w:val="333D40"/>
              </w:rPr>
              <w:t>ir priorities</w:t>
            </w:r>
            <w:r w:rsidR="005C4601" w:rsidRPr="00423309">
              <w:rPr>
                <w:rFonts w:asciiTheme="minorHAnsi" w:hAnsiTheme="minorHAnsi" w:cstheme="minorHAnsi"/>
                <w:color w:val="333D40"/>
              </w:rPr>
              <w:t xml:space="preserve"> and/or other state-aligned priorities they intend to address as well as </w:t>
            </w:r>
            <w:r w:rsidR="004B1A29" w:rsidRPr="00423309">
              <w:rPr>
                <w:rFonts w:asciiTheme="minorHAnsi" w:hAnsiTheme="minorHAnsi" w:cstheme="minorHAnsi"/>
                <w:color w:val="333D40"/>
              </w:rPr>
              <w:t xml:space="preserve">submit </w:t>
            </w:r>
            <w:r w:rsidR="005C4601" w:rsidRPr="00423309">
              <w:rPr>
                <w:rFonts w:asciiTheme="minorHAnsi" w:hAnsiTheme="minorHAnsi" w:cstheme="minorHAnsi"/>
                <w:color w:val="333D40"/>
              </w:rPr>
              <w:t xml:space="preserve">any relevant </w:t>
            </w:r>
            <w:r w:rsidR="004B1A29" w:rsidRPr="00423309">
              <w:rPr>
                <w:rFonts w:asciiTheme="minorHAnsi" w:hAnsiTheme="minorHAnsi" w:cstheme="minorHAnsi"/>
                <w:color w:val="333D40"/>
              </w:rPr>
              <w:t>evidence</w:t>
            </w:r>
            <w:r w:rsidR="005C4601" w:rsidRPr="00423309">
              <w:rPr>
                <w:rFonts w:asciiTheme="minorHAnsi" w:hAnsiTheme="minorHAnsi" w:cstheme="minorHAnsi"/>
                <w:color w:val="333D40"/>
              </w:rPr>
              <w:t xml:space="preserve"> showing current progress or plans to address the</w:t>
            </w:r>
            <w:r w:rsidR="00841FC9">
              <w:rPr>
                <w:rFonts w:asciiTheme="minorHAnsi" w:hAnsiTheme="minorHAnsi" w:cstheme="minorHAnsi"/>
                <w:color w:val="333D40"/>
              </w:rPr>
              <w:t xml:space="preserve"> </w:t>
            </w:r>
            <w:r w:rsidR="003852DA" w:rsidRPr="00423309">
              <w:rPr>
                <w:rFonts w:asciiTheme="minorHAnsi" w:hAnsiTheme="minorHAnsi" w:cstheme="minorHAnsi"/>
                <w:color w:val="333D40"/>
              </w:rPr>
              <w:t>priority</w:t>
            </w:r>
            <w:r w:rsidR="00710647" w:rsidRPr="00423309">
              <w:rPr>
                <w:rFonts w:asciiTheme="minorHAnsi" w:hAnsiTheme="minorHAnsi" w:cstheme="minorHAnsi"/>
                <w:color w:val="333D40"/>
              </w:rPr>
              <w:t xml:space="preserve">. </w:t>
            </w:r>
          </w:p>
        </w:tc>
      </w:tr>
      <w:tr w:rsidR="00187622" w14:paraId="4AEADB04" w14:textId="77777777" w:rsidTr="00423309">
        <w:trPr>
          <w:trHeight w:val="30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single" w:sz="4" w:space="0" w:color="538135" w:themeColor="accent6" w:themeShade="BF"/>
            </w:tcBorders>
            <w:shd w:val="clear" w:color="auto" w:fill="auto"/>
          </w:tcPr>
          <w:p w14:paraId="74D27BE4" w14:textId="7C14F0CF" w:rsidR="00187622" w:rsidRPr="00A656BE" w:rsidRDefault="00917F6D" w:rsidP="00024F6F">
            <w:pPr>
              <w:pStyle w:val="SL-FlLftSgl"/>
              <w:spacing w:line="240" w:lineRule="atLeast"/>
              <w:rPr>
                <w:rFonts w:asciiTheme="minorHAnsi" w:hAnsiTheme="minorHAnsi" w:cstheme="minorHAnsi"/>
                <w:color w:val="356DA2"/>
              </w:rPr>
            </w:pPr>
            <w:r>
              <w:rPr>
                <w:rFonts w:asciiTheme="minorHAnsi" w:hAnsiTheme="minorHAnsi" w:cstheme="minorHAnsi"/>
                <w:color w:val="356DA2"/>
              </w:rPr>
              <w:lastRenderedPageBreak/>
              <w:t xml:space="preserve">Amplify </w:t>
            </w:r>
            <w:r w:rsidR="005D6C3C">
              <w:rPr>
                <w:rFonts w:asciiTheme="minorHAnsi" w:hAnsiTheme="minorHAnsi" w:cstheme="minorHAnsi"/>
                <w:color w:val="356DA2"/>
              </w:rPr>
              <w:t>ED Spending Guidance</w:t>
            </w:r>
          </w:p>
        </w:tc>
        <w:tc>
          <w:tcPr>
            <w:tcW w:w="0" w:type="dxa"/>
            <w:tcBorders>
              <w:top w:val="nil"/>
              <w:left w:val="single" w:sz="4" w:space="0" w:color="538135" w:themeColor="accent6" w:themeShade="BF"/>
              <w:bottom w:val="nil"/>
              <w:right w:val="single" w:sz="4" w:space="0" w:color="538135" w:themeColor="accent6" w:themeShade="BF"/>
            </w:tcBorders>
            <w:shd w:val="clear" w:color="auto" w:fill="auto"/>
          </w:tcPr>
          <w:p w14:paraId="49650E6E" w14:textId="1E8F3260" w:rsidR="009C2C14" w:rsidRDefault="00E65515" w:rsidP="00B43F62">
            <w:pPr>
              <w:pStyle w:val="ListParagraph"/>
              <w:numPr>
                <w:ilvl w:val="0"/>
                <w:numId w:val="27"/>
              </w:numPr>
              <w:spacing w:after="90" w:line="240" w:lineRule="atLeast"/>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S</w:t>
            </w:r>
            <w:r w:rsidRPr="009C2C14">
              <w:rPr>
                <w:rFonts w:cstheme="minorHAnsi"/>
                <w:color w:val="333D40"/>
                <w:sz w:val="22"/>
                <w:szCs w:val="22"/>
              </w:rPr>
              <w:t xml:space="preserve">pending </w:t>
            </w:r>
            <w:r w:rsidR="00654366" w:rsidRPr="009C2C14">
              <w:rPr>
                <w:rFonts w:cstheme="minorHAnsi"/>
                <w:color w:val="333D40"/>
                <w:sz w:val="22"/>
                <w:szCs w:val="22"/>
              </w:rPr>
              <w:t>guidance</w:t>
            </w:r>
            <w:r>
              <w:rPr>
                <w:rFonts w:cstheme="minorHAnsi"/>
                <w:color w:val="333D40"/>
                <w:sz w:val="22"/>
                <w:szCs w:val="22"/>
              </w:rPr>
              <w:t xml:space="preserve"> is developed</w:t>
            </w:r>
            <w:r w:rsidR="00654366" w:rsidRPr="009C2C14">
              <w:rPr>
                <w:rFonts w:cstheme="minorHAnsi"/>
                <w:color w:val="333D40"/>
                <w:sz w:val="22"/>
                <w:szCs w:val="22"/>
              </w:rPr>
              <w:t xml:space="preserve"> </w:t>
            </w:r>
            <w:r w:rsidR="009C2C14" w:rsidRPr="009C2C14">
              <w:rPr>
                <w:rFonts w:cstheme="minorHAnsi"/>
                <w:color w:val="333D40"/>
                <w:sz w:val="22"/>
                <w:szCs w:val="22"/>
              </w:rPr>
              <w:t>in coordination with federal program staff and content experts</w:t>
            </w:r>
          </w:p>
          <w:p w14:paraId="506C2C71" w14:textId="6C9EB904" w:rsidR="00211ABA" w:rsidRDefault="00E65515" w:rsidP="00B43F62">
            <w:pPr>
              <w:pStyle w:val="ListParagraph"/>
              <w:numPr>
                <w:ilvl w:val="0"/>
                <w:numId w:val="27"/>
              </w:numPr>
              <w:spacing w:after="90" w:line="240" w:lineRule="atLeast"/>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Spending </w:t>
            </w:r>
            <w:r w:rsidR="00211ABA">
              <w:rPr>
                <w:rFonts w:cstheme="minorHAnsi"/>
                <w:color w:val="333D40"/>
                <w:sz w:val="22"/>
                <w:szCs w:val="22"/>
              </w:rPr>
              <w:t>guidance</w:t>
            </w:r>
            <w:r w:rsidR="00803EF6">
              <w:rPr>
                <w:rFonts w:cstheme="minorHAnsi"/>
                <w:color w:val="333D40"/>
                <w:sz w:val="22"/>
                <w:szCs w:val="22"/>
              </w:rPr>
              <w:t>/technical assistance</w:t>
            </w:r>
            <w:r w:rsidR="00211ABA">
              <w:rPr>
                <w:rFonts w:cstheme="minorHAnsi"/>
                <w:color w:val="333D40"/>
                <w:sz w:val="22"/>
                <w:szCs w:val="22"/>
              </w:rPr>
              <w:t xml:space="preserve"> </w:t>
            </w:r>
            <w:r w:rsidR="00803EF6">
              <w:rPr>
                <w:rFonts w:cstheme="minorHAnsi"/>
                <w:color w:val="333D40"/>
                <w:sz w:val="22"/>
                <w:szCs w:val="22"/>
              </w:rPr>
              <w:t xml:space="preserve">to supplement ED Guidance documents </w:t>
            </w:r>
            <w:r>
              <w:rPr>
                <w:rFonts w:cstheme="minorHAnsi"/>
                <w:color w:val="333D40"/>
                <w:sz w:val="22"/>
                <w:szCs w:val="22"/>
              </w:rPr>
              <w:t xml:space="preserve">is created </w:t>
            </w:r>
            <w:r w:rsidR="00B9118E">
              <w:rPr>
                <w:rFonts w:cstheme="minorHAnsi"/>
                <w:color w:val="333D40"/>
                <w:sz w:val="22"/>
                <w:szCs w:val="22"/>
              </w:rPr>
              <w:t>by:</w:t>
            </w:r>
          </w:p>
          <w:p w14:paraId="36680F30" w14:textId="0F588427" w:rsidR="00211ABA" w:rsidRPr="007942A6" w:rsidRDefault="00371BE1"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 xml:space="preserve">Determining </w:t>
            </w:r>
            <w:r w:rsidR="00211ABA" w:rsidRPr="007942A6">
              <w:rPr>
                <w:rFonts w:asciiTheme="minorHAnsi" w:hAnsiTheme="minorHAnsi" w:cstheme="minorHAnsi"/>
                <w:color w:val="333D40"/>
              </w:rPr>
              <w:t>the issue that needs to be addressed</w:t>
            </w:r>
          </w:p>
          <w:p w14:paraId="0A629ED2" w14:textId="1A7D79B3" w:rsidR="00211ABA" w:rsidRPr="007942A6" w:rsidRDefault="00CE37FD"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 xml:space="preserve">Identifying the </w:t>
            </w:r>
            <w:r w:rsidR="00211ABA" w:rsidRPr="007942A6">
              <w:rPr>
                <w:rFonts w:asciiTheme="minorHAnsi" w:hAnsiTheme="minorHAnsi" w:cstheme="minorHAnsi"/>
                <w:color w:val="333D40"/>
              </w:rPr>
              <w:t>audience and</w:t>
            </w:r>
            <w:r w:rsidRPr="007942A6">
              <w:rPr>
                <w:rFonts w:asciiTheme="minorHAnsi" w:hAnsiTheme="minorHAnsi" w:cstheme="minorHAnsi"/>
                <w:color w:val="333D40"/>
              </w:rPr>
              <w:t xml:space="preserve"> outlining the</w:t>
            </w:r>
            <w:r w:rsidR="00211ABA" w:rsidRPr="007942A6">
              <w:rPr>
                <w:rFonts w:asciiTheme="minorHAnsi" w:hAnsiTheme="minorHAnsi" w:cstheme="minorHAnsi"/>
                <w:color w:val="333D40"/>
              </w:rPr>
              <w:t xml:space="preserve"> scope of the guidance</w:t>
            </w:r>
          </w:p>
          <w:p w14:paraId="6692FCF1" w14:textId="4AB33437" w:rsidR="00211ABA" w:rsidRPr="00841FC9" w:rsidRDefault="00CE37FD"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 xml:space="preserve">Obtaining input </w:t>
            </w:r>
            <w:r w:rsidR="000C5040" w:rsidRPr="00803EF6">
              <w:rPr>
                <w:rFonts w:asciiTheme="minorHAnsi" w:hAnsiTheme="minorHAnsi" w:cstheme="minorHAnsi"/>
                <w:color w:val="333D40"/>
              </w:rPr>
              <w:t>from a cross-func</w:t>
            </w:r>
            <w:r w:rsidR="000C5040" w:rsidRPr="00841FC9">
              <w:rPr>
                <w:rFonts w:asciiTheme="minorHAnsi" w:hAnsiTheme="minorHAnsi" w:cstheme="minorHAnsi"/>
                <w:color w:val="333D40"/>
              </w:rPr>
              <w:t xml:space="preserve">tional team and </w:t>
            </w:r>
            <w:r w:rsidR="00FF45A6" w:rsidRPr="00841FC9">
              <w:rPr>
                <w:rFonts w:asciiTheme="minorHAnsi" w:hAnsiTheme="minorHAnsi" w:cstheme="minorHAnsi"/>
                <w:color w:val="333D40"/>
              </w:rPr>
              <w:t>a diverse array of</w:t>
            </w:r>
            <w:r w:rsidR="000C5040" w:rsidRPr="00841FC9">
              <w:rPr>
                <w:rFonts w:asciiTheme="minorHAnsi" w:hAnsiTheme="minorHAnsi" w:cstheme="minorHAnsi"/>
                <w:color w:val="333D40"/>
              </w:rPr>
              <w:t xml:space="preserve"> interest</w:t>
            </w:r>
            <w:r w:rsidR="00371BE1" w:rsidRPr="00841FC9">
              <w:rPr>
                <w:rFonts w:asciiTheme="minorHAnsi" w:hAnsiTheme="minorHAnsi" w:cstheme="minorHAnsi"/>
                <w:color w:val="333D40"/>
              </w:rPr>
              <w:t xml:space="preserve"> </w:t>
            </w:r>
            <w:r w:rsidR="000C5040" w:rsidRPr="00841FC9">
              <w:rPr>
                <w:rFonts w:asciiTheme="minorHAnsi" w:hAnsiTheme="minorHAnsi" w:cstheme="minorHAnsi"/>
                <w:color w:val="333D40"/>
              </w:rPr>
              <w:t xml:space="preserve">holders </w:t>
            </w:r>
          </w:p>
          <w:p w14:paraId="366A9297" w14:textId="4476B2F3" w:rsidR="009F1F4D" w:rsidRPr="009F1F4D" w:rsidRDefault="00E65515" w:rsidP="00B43F62">
            <w:pPr>
              <w:pStyle w:val="ListParagraph"/>
              <w:numPr>
                <w:ilvl w:val="0"/>
                <w:numId w:val="27"/>
              </w:numPr>
              <w:spacing w:after="90" w:line="240" w:lineRule="atLeast"/>
              <w:cnfStyle w:val="000000000000" w:firstRow="0" w:lastRow="0" w:firstColumn="0" w:lastColumn="0" w:oddVBand="0" w:evenVBand="0" w:oddHBand="0" w:evenHBand="0" w:firstRowFirstColumn="0" w:firstRowLastColumn="0" w:lastRowFirstColumn="0" w:lastRowLastColumn="0"/>
              <w:rPr>
                <w:color w:val="333D40"/>
                <w:sz w:val="22"/>
                <w:szCs w:val="22"/>
              </w:rPr>
            </w:pPr>
            <w:r>
              <w:rPr>
                <w:rFonts w:cstheme="minorHAnsi"/>
                <w:color w:val="333D40"/>
                <w:sz w:val="22"/>
                <w:szCs w:val="22"/>
              </w:rPr>
              <w:t>S</w:t>
            </w:r>
            <w:r w:rsidR="00803EF6">
              <w:rPr>
                <w:rFonts w:cstheme="minorHAnsi"/>
                <w:color w:val="333D40"/>
                <w:sz w:val="22"/>
                <w:szCs w:val="22"/>
              </w:rPr>
              <w:t>upplemental s</w:t>
            </w:r>
            <w:r w:rsidR="009C2C14">
              <w:rPr>
                <w:rFonts w:cstheme="minorHAnsi"/>
                <w:color w:val="333D40"/>
                <w:sz w:val="22"/>
                <w:szCs w:val="22"/>
              </w:rPr>
              <w:t>pending guidance</w:t>
            </w:r>
            <w:r w:rsidR="00803EF6">
              <w:rPr>
                <w:rFonts w:cstheme="minorHAnsi"/>
                <w:color w:val="333D40"/>
                <w:sz w:val="22"/>
                <w:szCs w:val="22"/>
              </w:rPr>
              <w:t>/technical assistance</w:t>
            </w:r>
            <w:r w:rsidR="009F1F4D">
              <w:rPr>
                <w:rFonts w:cstheme="minorHAnsi"/>
                <w:color w:val="333D40"/>
                <w:sz w:val="22"/>
                <w:szCs w:val="22"/>
              </w:rPr>
              <w:t xml:space="preserve"> </w:t>
            </w:r>
            <w:r>
              <w:rPr>
                <w:rFonts w:cstheme="minorHAnsi"/>
                <w:color w:val="333D40"/>
                <w:sz w:val="22"/>
                <w:szCs w:val="22"/>
              </w:rPr>
              <w:t>contains</w:t>
            </w:r>
            <w:r w:rsidR="009F1F4D">
              <w:rPr>
                <w:rFonts w:cstheme="minorHAnsi"/>
                <w:color w:val="333D40"/>
                <w:sz w:val="22"/>
                <w:szCs w:val="22"/>
              </w:rPr>
              <w:t xml:space="preserve">: </w:t>
            </w:r>
          </w:p>
          <w:p w14:paraId="523B1BED" w14:textId="7BD0F796" w:rsidR="009C2C14" w:rsidRPr="007942A6" w:rsidRDefault="00E65515"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 xml:space="preserve">Concrete </w:t>
            </w:r>
            <w:r w:rsidR="009C2C14" w:rsidRPr="007942A6">
              <w:rPr>
                <w:rFonts w:asciiTheme="minorHAnsi" w:hAnsiTheme="minorHAnsi" w:cstheme="minorHAnsi"/>
                <w:color w:val="333D40"/>
              </w:rPr>
              <w:t>examples of activities</w:t>
            </w:r>
            <w:r w:rsidR="009F1F4D" w:rsidRPr="007942A6">
              <w:rPr>
                <w:rFonts w:asciiTheme="minorHAnsi" w:hAnsiTheme="minorHAnsi" w:cstheme="minorHAnsi"/>
                <w:color w:val="333D40"/>
              </w:rPr>
              <w:t xml:space="preserve"> federal funds</w:t>
            </w:r>
            <w:r w:rsidR="00B9118E" w:rsidRPr="007942A6">
              <w:rPr>
                <w:rFonts w:asciiTheme="minorHAnsi" w:hAnsiTheme="minorHAnsi" w:cstheme="minorHAnsi"/>
                <w:color w:val="333D40"/>
              </w:rPr>
              <w:t xml:space="preserve"> </w:t>
            </w:r>
            <w:r w:rsidR="009C2C14" w:rsidRPr="007942A6">
              <w:rPr>
                <w:rFonts w:asciiTheme="minorHAnsi" w:hAnsiTheme="minorHAnsi" w:cstheme="minorHAnsi"/>
                <w:color w:val="333D40"/>
              </w:rPr>
              <w:t>can support, acknowledging that allowability</w:t>
            </w:r>
            <w:r w:rsidRPr="007942A6">
              <w:rPr>
                <w:rFonts w:asciiTheme="minorHAnsi" w:hAnsiTheme="minorHAnsi" w:cstheme="minorHAnsi"/>
                <w:color w:val="333D40"/>
              </w:rPr>
              <w:t xml:space="preserve"> and allocability</w:t>
            </w:r>
            <w:r w:rsidR="009C2C14" w:rsidRPr="007942A6">
              <w:rPr>
                <w:rFonts w:asciiTheme="minorHAnsi" w:hAnsiTheme="minorHAnsi" w:cstheme="minorHAnsi"/>
                <w:color w:val="333D40"/>
              </w:rPr>
              <w:t xml:space="preserve"> always depends</w:t>
            </w:r>
            <w:r w:rsidR="002170CD" w:rsidRPr="007942A6">
              <w:rPr>
                <w:rFonts w:asciiTheme="minorHAnsi" w:hAnsiTheme="minorHAnsi" w:cstheme="minorHAnsi"/>
                <w:color w:val="333D40"/>
              </w:rPr>
              <w:t xml:space="preserve"> on</w:t>
            </w:r>
            <w:r w:rsidR="009C2C14" w:rsidRPr="007942A6">
              <w:rPr>
                <w:rFonts w:asciiTheme="minorHAnsi" w:hAnsiTheme="minorHAnsi" w:cstheme="minorHAnsi"/>
                <w:color w:val="333D40"/>
              </w:rPr>
              <w:t xml:space="preserve"> </w:t>
            </w:r>
            <w:r w:rsidR="009F1F4D" w:rsidRPr="007942A6">
              <w:rPr>
                <w:rFonts w:asciiTheme="minorHAnsi" w:hAnsiTheme="minorHAnsi" w:cstheme="minorHAnsi"/>
                <w:color w:val="333D40"/>
              </w:rPr>
              <w:t>regulatory requirements</w:t>
            </w:r>
          </w:p>
          <w:p w14:paraId="45556537" w14:textId="539D2CA5" w:rsidR="001F12A4" w:rsidRPr="00A4546D" w:rsidRDefault="00E65515"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color w:val="333D40"/>
              </w:rPr>
            </w:pPr>
            <w:r w:rsidRPr="007942A6">
              <w:rPr>
                <w:rFonts w:asciiTheme="minorHAnsi" w:hAnsiTheme="minorHAnsi" w:cstheme="minorHAnsi"/>
                <w:color w:val="333D40"/>
              </w:rPr>
              <w:t>Activity/</w:t>
            </w:r>
            <w:r w:rsidR="007D0884" w:rsidRPr="007942A6">
              <w:rPr>
                <w:rFonts w:asciiTheme="minorHAnsi" w:hAnsiTheme="minorHAnsi" w:cstheme="minorHAnsi"/>
                <w:color w:val="333D40"/>
              </w:rPr>
              <w:t>I</w:t>
            </w:r>
            <w:r w:rsidRPr="007942A6">
              <w:rPr>
                <w:rFonts w:asciiTheme="minorHAnsi" w:hAnsiTheme="minorHAnsi" w:cstheme="minorHAnsi"/>
                <w:color w:val="333D40"/>
              </w:rPr>
              <w:t>nvestment</w:t>
            </w:r>
            <w:r w:rsidR="009C2C14" w:rsidRPr="007942A6">
              <w:rPr>
                <w:rFonts w:asciiTheme="minorHAnsi" w:hAnsiTheme="minorHAnsi" w:cstheme="minorHAnsi"/>
                <w:color w:val="333D40"/>
              </w:rPr>
              <w:t xml:space="preserve">-focused guidance </w:t>
            </w:r>
            <w:r w:rsidR="003852DA" w:rsidRPr="007942A6">
              <w:rPr>
                <w:rFonts w:asciiTheme="minorHAnsi" w:hAnsiTheme="minorHAnsi" w:cstheme="minorHAnsi"/>
                <w:color w:val="333D40"/>
              </w:rPr>
              <w:t xml:space="preserve">to </w:t>
            </w:r>
            <w:r w:rsidR="00654366" w:rsidRPr="007942A6">
              <w:rPr>
                <w:rFonts w:asciiTheme="minorHAnsi" w:hAnsiTheme="minorHAnsi" w:cstheme="minorHAnsi"/>
                <w:color w:val="333D40"/>
              </w:rPr>
              <w:t xml:space="preserve">show how more than one </w:t>
            </w:r>
            <w:r w:rsidR="009F1F4D" w:rsidRPr="007942A6">
              <w:rPr>
                <w:rFonts w:asciiTheme="minorHAnsi" w:hAnsiTheme="minorHAnsi" w:cstheme="minorHAnsi"/>
                <w:color w:val="333D40"/>
              </w:rPr>
              <w:t xml:space="preserve">federal </w:t>
            </w:r>
            <w:r w:rsidR="009F1F4D" w:rsidRPr="00803EF6">
              <w:rPr>
                <w:rFonts w:asciiTheme="minorHAnsi" w:hAnsiTheme="minorHAnsi" w:cstheme="minorHAnsi"/>
                <w:color w:val="333D40"/>
              </w:rPr>
              <w:t xml:space="preserve">funding source </w:t>
            </w:r>
            <w:r w:rsidR="00654366" w:rsidRPr="00803EF6">
              <w:rPr>
                <w:rFonts w:asciiTheme="minorHAnsi" w:hAnsiTheme="minorHAnsi" w:cstheme="minorHAnsi"/>
                <w:color w:val="333D40"/>
              </w:rPr>
              <w:t>can</w:t>
            </w:r>
            <w:r w:rsidR="007D0884" w:rsidRPr="00803EF6">
              <w:rPr>
                <w:rFonts w:asciiTheme="minorHAnsi" w:hAnsiTheme="minorHAnsi" w:cstheme="minorHAnsi"/>
                <w:color w:val="333D40"/>
              </w:rPr>
              <w:t xml:space="preserve"> be</w:t>
            </w:r>
            <w:r w:rsidR="00654366" w:rsidRPr="00803EF6">
              <w:rPr>
                <w:rFonts w:asciiTheme="minorHAnsi" w:hAnsiTheme="minorHAnsi" w:cstheme="minorHAnsi"/>
                <w:color w:val="333D40"/>
              </w:rPr>
              <w:t xml:space="preserve"> </w:t>
            </w:r>
            <w:r w:rsidR="009F1F4D" w:rsidRPr="00803EF6">
              <w:rPr>
                <w:rFonts w:asciiTheme="minorHAnsi" w:hAnsiTheme="minorHAnsi" w:cstheme="minorHAnsi"/>
                <w:color w:val="333D40"/>
              </w:rPr>
              <w:t>blended/</w:t>
            </w:r>
            <w:r w:rsidR="009F1F4D" w:rsidRPr="00841FC9">
              <w:rPr>
                <w:rFonts w:asciiTheme="minorHAnsi" w:hAnsiTheme="minorHAnsi" w:cstheme="minorHAnsi"/>
                <w:color w:val="333D40"/>
              </w:rPr>
              <w:t xml:space="preserve">braided </w:t>
            </w:r>
            <w:r w:rsidR="00654366" w:rsidRPr="00841FC9">
              <w:rPr>
                <w:rFonts w:asciiTheme="minorHAnsi" w:hAnsiTheme="minorHAnsi" w:cstheme="minorHAnsi"/>
                <w:color w:val="333D40"/>
              </w:rPr>
              <w:t xml:space="preserve">to support </w:t>
            </w:r>
            <w:r w:rsidRPr="00841FC9">
              <w:rPr>
                <w:rFonts w:asciiTheme="minorHAnsi" w:hAnsiTheme="minorHAnsi" w:cstheme="minorHAnsi"/>
                <w:color w:val="333D40"/>
              </w:rPr>
              <w:t xml:space="preserve">a particular </w:t>
            </w:r>
            <w:r w:rsidR="00654366" w:rsidRPr="00841FC9">
              <w:rPr>
                <w:rFonts w:asciiTheme="minorHAnsi" w:hAnsiTheme="minorHAnsi" w:cstheme="minorHAnsi"/>
                <w:color w:val="333D40"/>
              </w:rPr>
              <w:t>initiative</w:t>
            </w:r>
          </w:p>
        </w:tc>
        <w:tc>
          <w:tcPr>
            <w:tcW w:w="0" w:type="dxa"/>
            <w:tcBorders>
              <w:top w:val="nil"/>
              <w:left w:val="single" w:sz="4" w:space="0" w:color="538135" w:themeColor="accent6" w:themeShade="BF"/>
              <w:bottom w:val="nil"/>
              <w:right w:val="nil"/>
            </w:tcBorders>
            <w:shd w:val="clear" w:color="auto" w:fill="auto"/>
          </w:tcPr>
          <w:p w14:paraId="4EFD6E0B" w14:textId="1257719C" w:rsidR="009C2C14" w:rsidRPr="00B43F62" w:rsidRDefault="001F12A4" w:rsidP="00B43F62">
            <w:pPr>
              <w:pStyle w:val="ListParagraph"/>
              <w:numPr>
                <w:ilvl w:val="0"/>
                <w:numId w:val="26"/>
              </w:numPr>
              <w:spacing w:after="90" w:line="240" w:lineRule="atLeast"/>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sidRPr="00B43F62">
              <w:rPr>
                <w:rFonts w:cstheme="minorHAnsi"/>
                <w:color w:val="333D40"/>
                <w:sz w:val="22"/>
                <w:szCs w:val="22"/>
              </w:rPr>
              <w:t xml:space="preserve">SEAs can use external and internal </w:t>
            </w:r>
            <w:r w:rsidRPr="00B43F62">
              <w:rPr>
                <w:rFonts w:cstheme="minorHAnsi"/>
                <w:b/>
                <w:bCs/>
                <w:color w:val="333D40"/>
                <w:sz w:val="22"/>
                <w:szCs w:val="22"/>
              </w:rPr>
              <w:t>partnerships</w:t>
            </w:r>
            <w:r w:rsidR="009F1F4D" w:rsidRPr="00B43F62">
              <w:rPr>
                <w:rFonts w:cstheme="minorHAnsi"/>
                <w:color w:val="333D40"/>
                <w:sz w:val="22"/>
                <w:szCs w:val="22"/>
              </w:rPr>
              <w:t>, including federal program staff, legal staff, and outside content experts,</w:t>
            </w:r>
            <w:r w:rsidRPr="00B43F62">
              <w:rPr>
                <w:rFonts w:cstheme="minorHAnsi"/>
                <w:b/>
                <w:bCs/>
                <w:color w:val="333D40"/>
                <w:sz w:val="22"/>
                <w:szCs w:val="22"/>
              </w:rPr>
              <w:t xml:space="preserve"> </w:t>
            </w:r>
            <w:r w:rsidRPr="00B43F62">
              <w:rPr>
                <w:rFonts w:cstheme="minorHAnsi"/>
                <w:color w:val="333D40"/>
                <w:sz w:val="22"/>
                <w:szCs w:val="22"/>
              </w:rPr>
              <w:t xml:space="preserve">to develop effective </w:t>
            </w:r>
            <w:r w:rsidR="00803EF6">
              <w:rPr>
                <w:rFonts w:cstheme="minorHAnsi"/>
                <w:color w:val="333D40"/>
                <w:sz w:val="22"/>
                <w:szCs w:val="22"/>
              </w:rPr>
              <w:t xml:space="preserve">supplemental </w:t>
            </w:r>
            <w:r w:rsidRPr="00B43F62">
              <w:rPr>
                <w:rFonts w:cstheme="minorHAnsi"/>
                <w:color w:val="333D40"/>
                <w:sz w:val="22"/>
                <w:szCs w:val="22"/>
              </w:rPr>
              <w:t>guidance resources</w:t>
            </w:r>
            <w:r w:rsidR="00710647" w:rsidRPr="00B43F62">
              <w:rPr>
                <w:rFonts w:cstheme="minorHAnsi"/>
                <w:color w:val="333D40"/>
                <w:sz w:val="22"/>
                <w:szCs w:val="22"/>
              </w:rPr>
              <w:t xml:space="preserve">. </w:t>
            </w:r>
          </w:p>
          <w:p w14:paraId="20C16E3B" w14:textId="53E04FD3" w:rsidR="009C2C14" w:rsidRPr="00423309" w:rsidRDefault="00FF7F4E" w:rsidP="00B43F62">
            <w:pPr>
              <w:pStyle w:val="N1-1stBullet"/>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333D40"/>
              </w:rPr>
            </w:pPr>
            <w:r w:rsidRPr="00423309">
              <w:rPr>
                <w:rFonts w:asciiTheme="minorHAnsi" w:hAnsiTheme="minorHAnsi" w:cstheme="minorHAnsi"/>
                <w:color w:val="333D40"/>
              </w:rPr>
              <w:t xml:space="preserve">SEAs can develop/revise </w:t>
            </w:r>
            <w:r w:rsidRPr="00423309">
              <w:rPr>
                <w:rFonts w:asciiTheme="minorHAnsi" w:hAnsiTheme="minorHAnsi" w:cstheme="minorHAnsi"/>
                <w:b/>
                <w:bCs/>
                <w:color w:val="333D40"/>
              </w:rPr>
              <w:t xml:space="preserve">policies </w:t>
            </w:r>
            <w:r w:rsidRPr="00423309">
              <w:rPr>
                <w:rFonts w:asciiTheme="minorHAnsi" w:hAnsiTheme="minorHAnsi" w:cstheme="minorHAnsi"/>
                <w:color w:val="333D40"/>
              </w:rPr>
              <w:t>or</w:t>
            </w:r>
            <w:r w:rsidR="0019320B" w:rsidRPr="00423309">
              <w:rPr>
                <w:rFonts w:asciiTheme="minorHAnsi" w:hAnsiTheme="minorHAnsi" w:cstheme="minorHAnsi"/>
                <w:color w:val="333D40"/>
              </w:rPr>
              <w:t xml:space="preserve"> offer</w:t>
            </w:r>
            <w:r w:rsidRPr="00423309">
              <w:rPr>
                <w:rFonts w:asciiTheme="minorHAnsi" w:hAnsiTheme="minorHAnsi" w:cstheme="minorHAnsi"/>
                <w:color w:val="333D40"/>
              </w:rPr>
              <w:t xml:space="preserve"> </w:t>
            </w:r>
            <w:r w:rsidRPr="00423309">
              <w:rPr>
                <w:rFonts w:asciiTheme="minorHAnsi" w:hAnsiTheme="minorHAnsi" w:cstheme="minorHAnsi"/>
                <w:b/>
                <w:bCs/>
                <w:color w:val="333D40"/>
              </w:rPr>
              <w:t xml:space="preserve">technical assistance </w:t>
            </w:r>
            <w:r w:rsidRPr="00423309">
              <w:rPr>
                <w:rFonts w:asciiTheme="minorHAnsi" w:hAnsiTheme="minorHAnsi" w:cstheme="minorHAnsi"/>
                <w:color w:val="333D40"/>
              </w:rPr>
              <w:t xml:space="preserve">based on strategies outlined in </w:t>
            </w:r>
            <w:r w:rsidR="0019320B" w:rsidRPr="00423309">
              <w:rPr>
                <w:rFonts w:asciiTheme="minorHAnsi" w:hAnsiTheme="minorHAnsi" w:cstheme="minorHAnsi"/>
                <w:color w:val="333D40"/>
              </w:rPr>
              <w:t xml:space="preserve">the </w:t>
            </w:r>
            <w:r w:rsidR="009C2C14" w:rsidRPr="00423309">
              <w:rPr>
                <w:rFonts w:asciiTheme="minorHAnsi" w:hAnsiTheme="minorHAnsi" w:cstheme="minorHAnsi"/>
                <w:color w:val="333D40"/>
              </w:rPr>
              <w:t>CCSSO</w:t>
            </w:r>
            <w:r w:rsidR="0019320B" w:rsidRPr="00423309">
              <w:rPr>
                <w:rFonts w:asciiTheme="minorHAnsi" w:hAnsiTheme="minorHAnsi" w:cstheme="minorHAnsi"/>
                <w:color w:val="333D40"/>
              </w:rPr>
              <w:t xml:space="preserve"> resource</w:t>
            </w:r>
            <w:r w:rsidR="0019320B" w:rsidRPr="00423309">
              <w:rPr>
                <w:rFonts w:asciiTheme="minorHAnsi" w:hAnsiTheme="minorHAnsi" w:cstheme="minorHAnsi"/>
                <w:i/>
                <w:iCs/>
                <w:color w:val="333D40"/>
              </w:rPr>
              <w:t xml:space="preserve"> </w:t>
            </w:r>
            <w:hyperlink r:id="rId38" w:history="1">
              <w:r w:rsidR="009C2C14" w:rsidRPr="00211ABA">
                <w:rPr>
                  <w:rStyle w:val="Hyperlink"/>
                  <w:rFonts w:asciiTheme="minorHAnsi" w:hAnsiTheme="minorHAnsi" w:cstheme="minorHAnsi"/>
                  <w:i/>
                  <w:iCs/>
                </w:rPr>
                <w:t>Developing Effective Guidance: A Handbook for State Educational Agencies</w:t>
              </w:r>
            </w:hyperlink>
            <w:r w:rsidR="00A70E11">
              <w:rPr>
                <w:rFonts w:asciiTheme="minorHAnsi" w:hAnsiTheme="minorHAnsi" w:cstheme="minorHAnsi"/>
                <w:i/>
                <w:iCs/>
              </w:rPr>
              <w:t xml:space="preserve">, </w:t>
            </w:r>
            <w:r w:rsidR="00211ABA" w:rsidRPr="00423309">
              <w:rPr>
                <w:rFonts w:asciiTheme="minorHAnsi" w:hAnsiTheme="minorHAnsi" w:cstheme="minorHAnsi"/>
                <w:color w:val="333D40"/>
              </w:rPr>
              <w:t>which focuses on determining what issues to address in the guidance</w:t>
            </w:r>
            <w:r w:rsidR="00A70E11" w:rsidRPr="00423309">
              <w:rPr>
                <w:rFonts w:asciiTheme="minorHAnsi" w:hAnsiTheme="minorHAnsi" w:cstheme="minorHAnsi"/>
                <w:color w:val="333D40"/>
              </w:rPr>
              <w:t xml:space="preserve">, </w:t>
            </w:r>
            <w:r w:rsidR="00211ABA" w:rsidRPr="00423309">
              <w:rPr>
                <w:rFonts w:asciiTheme="minorHAnsi" w:hAnsiTheme="minorHAnsi" w:cstheme="minorHAnsi"/>
                <w:color w:val="333D40"/>
              </w:rPr>
              <w:t>determining the audience and scope of the guidance</w:t>
            </w:r>
            <w:r w:rsidR="00371BE1" w:rsidRPr="00423309">
              <w:rPr>
                <w:rFonts w:asciiTheme="minorHAnsi" w:hAnsiTheme="minorHAnsi" w:cstheme="minorHAnsi"/>
                <w:color w:val="333D40"/>
              </w:rPr>
              <w:t xml:space="preserve">, and </w:t>
            </w:r>
            <w:r w:rsidR="00211ABA" w:rsidRPr="00423309">
              <w:rPr>
                <w:rFonts w:asciiTheme="minorHAnsi" w:hAnsiTheme="minorHAnsi" w:cstheme="minorHAnsi"/>
                <w:color w:val="333D40"/>
              </w:rPr>
              <w:t>drafting the guidance while getting feedback on the draft.</w:t>
            </w:r>
          </w:p>
          <w:p w14:paraId="200D7A25" w14:textId="12B5BAB0" w:rsidR="00816BC7" w:rsidRPr="00423309" w:rsidRDefault="00FF7F4E" w:rsidP="00B43F62">
            <w:pPr>
              <w:pStyle w:val="N1-1stBullet"/>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SEAs can develop/revise </w:t>
            </w:r>
            <w:r w:rsidRPr="00423309">
              <w:rPr>
                <w:rFonts w:asciiTheme="minorHAnsi" w:hAnsiTheme="minorHAnsi" w:cstheme="minorHAnsi"/>
                <w:b/>
                <w:bCs/>
                <w:color w:val="333D40"/>
              </w:rPr>
              <w:t xml:space="preserve">policies </w:t>
            </w:r>
            <w:r w:rsidRPr="00423309">
              <w:rPr>
                <w:rFonts w:asciiTheme="minorHAnsi" w:hAnsiTheme="minorHAnsi" w:cstheme="minorHAnsi"/>
                <w:color w:val="333D40"/>
              </w:rPr>
              <w:t xml:space="preserve">that outline specific examples of activities different </w:t>
            </w:r>
            <w:r w:rsidR="009F1F4D" w:rsidRPr="00423309">
              <w:rPr>
                <w:rFonts w:asciiTheme="minorHAnsi" w:hAnsiTheme="minorHAnsi" w:cstheme="minorHAnsi"/>
                <w:color w:val="333D40"/>
              </w:rPr>
              <w:t xml:space="preserve">federal </w:t>
            </w:r>
            <w:r w:rsidRPr="00423309">
              <w:rPr>
                <w:rFonts w:asciiTheme="minorHAnsi" w:hAnsiTheme="minorHAnsi" w:cstheme="minorHAnsi"/>
                <w:color w:val="333D40"/>
              </w:rPr>
              <w:t>grants can support</w:t>
            </w:r>
            <w:r w:rsidR="009F1F4D" w:rsidRPr="00423309">
              <w:rPr>
                <w:rFonts w:asciiTheme="minorHAnsi" w:hAnsiTheme="minorHAnsi" w:cstheme="minorHAnsi"/>
                <w:color w:val="333D40"/>
              </w:rPr>
              <w:t xml:space="preserve"> for LEAs to use during the budget process</w:t>
            </w:r>
            <w:r w:rsidRPr="00423309">
              <w:rPr>
                <w:rFonts w:asciiTheme="minorHAnsi" w:hAnsiTheme="minorHAnsi" w:cstheme="minorHAnsi"/>
                <w:color w:val="333D40"/>
              </w:rPr>
              <w:t>.</w:t>
            </w:r>
            <w:r w:rsidRPr="00423309">
              <w:rPr>
                <w:rFonts w:asciiTheme="minorHAnsi" w:hAnsiTheme="minorHAnsi" w:cstheme="minorHAnsi"/>
                <w:i/>
                <w:iCs/>
                <w:color w:val="333D40"/>
              </w:rPr>
              <w:t xml:space="preserve"> </w:t>
            </w:r>
            <w:r w:rsidRPr="00423309">
              <w:rPr>
                <w:rFonts w:asciiTheme="minorHAnsi" w:hAnsiTheme="minorHAnsi" w:cstheme="minorHAnsi"/>
                <w:color w:val="333D40"/>
              </w:rPr>
              <w:t xml:space="preserve">See for more information, </w:t>
            </w:r>
            <w:r w:rsidR="009C2C14" w:rsidRPr="00423309">
              <w:rPr>
                <w:rFonts w:asciiTheme="minorHAnsi" w:hAnsiTheme="minorHAnsi" w:cstheme="minorHAnsi"/>
                <w:color w:val="333D40"/>
              </w:rPr>
              <w:t>F</w:t>
            </w:r>
            <w:r w:rsidR="00423309">
              <w:rPr>
                <w:rFonts w:asciiTheme="minorHAnsi" w:hAnsiTheme="minorHAnsi" w:cstheme="minorHAnsi"/>
                <w:color w:val="333D40"/>
              </w:rPr>
              <w:t>ederal Education Group</w:t>
            </w:r>
            <w:r w:rsidR="009C2C14" w:rsidRPr="00423309">
              <w:rPr>
                <w:rFonts w:asciiTheme="minorHAnsi" w:hAnsiTheme="minorHAnsi" w:cstheme="minorHAnsi"/>
                <w:color w:val="333D40"/>
              </w:rPr>
              <w:t>, CCSSO,</w:t>
            </w:r>
            <w:r w:rsidR="009C2C14" w:rsidRPr="00211ABA">
              <w:rPr>
                <w:rFonts w:asciiTheme="minorHAnsi" w:hAnsiTheme="minorHAnsi" w:cstheme="minorHAnsi"/>
                <w:i/>
                <w:iCs/>
              </w:rPr>
              <w:t xml:space="preserve"> </w:t>
            </w:r>
            <w:hyperlink r:id="rId39" w:history="1">
              <w:r w:rsidR="009C2C14" w:rsidRPr="00211ABA">
                <w:rPr>
                  <w:rStyle w:val="Hyperlink"/>
                  <w:rFonts w:asciiTheme="minorHAnsi" w:hAnsiTheme="minorHAnsi" w:cstheme="minorHAnsi"/>
                  <w:i/>
                  <w:iCs/>
                </w:rPr>
                <w:t>How Traditional U.S. Department of Education Grants Can Help Sustain ESSER Activities</w:t>
              </w:r>
            </w:hyperlink>
            <w:r w:rsidR="00371BE1">
              <w:t xml:space="preserve">. </w:t>
            </w:r>
            <w:r w:rsidR="00816BC7" w:rsidRPr="00423309">
              <w:rPr>
                <w:rFonts w:asciiTheme="minorHAnsi" w:hAnsiTheme="minorHAnsi" w:cstheme="minorHAnsi"/>
                <w:b/>
                <w:bCs/>
                <w:color w:val="333D40"/>
              </w:rPr>
              <w:t>See Template 3B</w:t>
            </w:r>
            <w:r w:rsidR="003F6702" w:rsidRPr="00423309">
              <w:rPr>
                <w:rFonts w:asciiTheme="minorHAnsi" w:hAnsiTheme="minorHAnsi" w:cstheme="minorHAnsi"/>
                <w:b/>
                <w:bCs/>
                <w:color w:val="333D40"/>
              </w:rPr>
              <w:t xml:space="preserve"> below</w:t>
            </w:r>
            <w:r w:rsidR="008C50E2" w:rsidRPr="00423309">
              <w:rPr>
                <w:rFonts w:asciiTheme="minorHAnsi" w:hAnsiTheme="minorHAnsi" w:cstheme="minorHAnsi"/>
                <w:color w:val="333D40"/>
              </w:rPr>
              <w:t>.</w:t>
            </w:r>
          </w:p>
          <w:p w14:paraId="1E129BAC" w14:textId="085E7602" w:rsidR="00A168EB" w:rsidRPr="00211ABA" w:rsidRDefault="00FF7F4E" w:rsidP="007942A6">
            <w:pPr>
              <w:pStyle w:val="N1-1stBullet"/>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SEAs can use information obtained in </w:t>
            </w:r>
            <w:r w:rsidR="0019320B" w:rsidRPr="00423309">
              <w:rPr>
                <w:rFonts w:asciiTheme="minorHAnsi" w:hAnsiTheme="minorHAnsi" w:cstheme="minorHAnsi"/>
                <w:b/>
                <w:bCs/>
                <w:color w:val="333D40"/>
              </w:rPr>
              <w:t>T</w:t>
            </w:r>
            <w:r w:rsidRPr="00423309">
              <w:rPr>
                <w:rFonts w:asciiTheme="minorHAnsi" w:hAnsiTheme="minorHAnsi" w:cstheme="minorHAnsi"/>
                <w:b/>
                <w:bCs/>
                <w:color w:val="333D40"/>
              </w:rPr>
              <w:t xml:space="preserve">emplate 2B </w:t>
            </w:r>
            <w:r w:rsidR="003F6702" w:rsidRPr="00423309">
              <w:rPr>
                <w:rFonts w:asciiTheme="minorHAnsi" w:hAnsiTheme="minorHAnsi" w:cstheme="minorHAnsi"/>
                <w:b/>
                <w:bCs/>
                <w:color w:val="333D40"/>
              </w:rPr>
              <w:t>above</w:t>
            </w:r>
            <w:r w:rsidRPr="00423309">
              <w:rPr>
                <w:rFonts w:asciiTheme="minorHAnsi" w:hAnsiTheme="minorHAnsi" w:cstheme="minorHAnsi"/>
                <w:i/>
                <w:iCs/>
                <w:color w:val="333D40"/>
              </w:rPr>
              <w:t xml:space="preserve"> </w:t>
            </w:r>
            <w:r w:rsidRPr="00423309">
              <w:rPr>
                <w:rFonts w:asciiTheme="minorHAnsi" w:hAnsiTheme="minorHAnsi" w:cstheme="minorHAnsi"/>
                <w:color w:val="333D40"/>
              </w:rPr>
              <w:t xml:space="preserve">to create </w:t>
            </w:r>
            <w:r w:rsidRPr="00423309">
              <w:rPr>
                <w:rFonts w:asciiTheme="minorHAnsi" w:hAnsiTheme="minorHAnsi" w:cstheme="minorHAnsi"/>
                <w:b/>
                <w:bCs/>
                <w:color w:val="333D40"/>
              </w:rPr>
              <w:t xml:space="preserve">technical assistance </w:t>
            </w:r>
            <w:r w:rsidRPr="00423309">
              <w:rPr>
                <w:rFonts w:asciiTheme="minorHAnsi" w:hAnsiTheme="minorHAnsi" w:cstheme="minorHAnsi"/>
                <w:color w:val="333D40"/>
              </w:rPr>
              <w:t xml:space="preserve">guidance related to specific </w:t>
            </w:r>
            <w:r w:rsidR="0019320B" w:rsidRPr="00423309">
              <w:rPr>
                <w:rFonts w:asciiTheme="minorHAnsi" w:hAnsiTheme="minorHAnsi" w:cstheme="minorHAnsi"/>
                <w:color w:val="333D40"/>
              </w:rPr>
              <w:t xml:space="preserve">investments </w:t>
            </w:r>
            <w:r w:rsidRPr="00423309">
              <w:rPr>
                <w:rFonts w:asciiTheme="minorHAnsi" w:hAnsiTheme="minorHAnsi" w:cstheme="minorHAnsi"/>
                <w:color w:val="333D40"/>
              </w:rPr>
              <w:t xml:space="preserve">LEAs plan to </w:t>
            </w:r>
            <w:r w:rsidR="009F1F4D" w:rsidRPr="00423309">
              <w:rPr>
                <w:rFonts w:asciiTheme="minorHAnsi" w:hAnsiTheme="minorHAnsi" w:cstheme="minorHAnsi"/>
                <w:color w:val="333D40"/>
              </w:rPr>
              <w:t>sustain</w:t>
            </w:r>
            <w:r w:rsidRPr="00423309">
              <w:rPr>
                <w:rFonts w:asciiTheme="minorHAnsi" w:hAnsiTheme="minorHAnsi" w:cstheme="minorHAnsi"/>
                <w:color w:val="333D40"/>
              </w:rPr>
              <w:t>.</w:t>
            </w:r>
            <w:r w:rsidRPr="00423309">
              <w:rPr>
                <w:color w:val="333D40"/>
              </w:rPr>
              <w:t xml:space="preserve"> </w:t>
            </w:r>
          </w:p>
        </w:tc>
      </w:tr>
      <w:tr w:rsidR="007D1307" w:rsidRPr="0003595A" w14:paraId="639A6F0A" w14:textId="77777777" w:rsidTr="00423309">
        <w:trPr>
          <w:trHeight w:val="30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328612"/>
              <w:right w:val="single" w:sz="4" w:space="0" w:color="538135" w:themeColor="accent6" w:themeShade="BF"/>
            </w:tcBorders>
            <w:shd w:val="clear" w:color="auto" w:fill="EAF4EF"/>
          </w:tcPr>
          <w:p w14:paraId="2EE117DF" w14:textId="48D05ECA" w:rsidR="008362F9" w:rsidRPr="00A656BE" w:rsidRDefault="00917F6D" w:rsidP="003108B0">
            <w:pPr>
              <w:pStyle w:val="SL-FlLftSgl"/>
              <w:keepNext/>
              <w:pageBreakBefore/>
              <w:spacing w:line="240" w:lineRule="atLeast"/>
              <w:rPr>
                <w:rFonts w:asciiTheme="minorHAnsi" w:hAnsiTheme="minorHAnsi" w:cstheme="minorHAnsi"/>
                <w:color w:val="356DA2"/>
              </w:rPr>
            </w:pPr>
            <w:r>
              <w:rPr>
                <w:rFonts w:asciiTheme="minorHAnsi" w:hAnsiTheme="minorHAnsi" w:cstheme="minorHAnsi"/>
                <w:color w:val="356DA2"/>
              </w:rPr>
              <w:lastRenderedPageBreak/>
              <w:t xml:space="preserve">Enhance/Create </w:t>
            </w:r>
            <w:r w:rsidR="008362F9" w:rsidRPr="00CD42C9">
              <w:rPr>
                <w:rFonts w:asciiTheme="minorHAnsi" w:hAnsiTheme="minorHAnsi" w:cstheme="minorHAnsi"/>
                <w:color w:val="356DA2"/>
              </w:rPr>
              <w:t>S</w:t>
            </w:r>
            <w:r w:rsidR="00A4546D">
              <w:rPr>
                <w:rFonts w:asciiTheme="minorHAnsi" w:hAnsiTheme="minorHAnsi" w:cstheme="minorHAnsi"/>
                <w:color w:val="356DA2"/>
              </w:rPr>
              <w:t>EA</w:t>
            </w:r>
            <w:r w:rsidR="008362F9" w:rsidRPr="00CD42C9">
              <w:rPr>
                <w:rFonts w:asciiTheme="minorHAnsi" w:hAnsiTheme="minorHAnsi" w:cstheme="minorHAnsi"/>
                <w:color w:val="356DA2"/>
              </w:rPr>
              <w:t xml:space="preserve"> </w:t>
            </w:r>
            <w:r>
              <w:rPr>
                <w:rFonts w:asciiTheme="minorHAnsi" w:hAnsiTheme="minorHAnsi" w:cstheme="minorHAnsi"/>
                <w:color w:val="356DA2"/>
              </w:rPr>
              <w:t>Monitoring</w:t>
            </w:r>
            <w:r w:rsidRPr="00CD42C9">
              <w:rPr>
                <w:rFonts w:asciiTheme="minorHAnsi" w:hAnsiTheme="minorHAnsi" w:cstheme="minorHAnsi"/>
                <w:color w:val="356DA2"/>
              </w:rPr>
              <w:t xml:space="preserve"> </w:t>
            </w:r>
            <w:r w:rsidR="008362F9" w:rsidRPr="00CD42C9">
              <w:rPr>
                <w:rFonts w:asciiTheme="minorHAnsi" w:hAnsiTheme="minorHAnsi" w:cstheme="minorHAnsi"/>
                <w:color w:val="356DA2"/>
              </w:rPr>
              <w:t xml:space="preserve">Systems for </w:t>
            </w:r>
            <w:r w:rsidR="008D517D">
              <w:rPr>
                <w:rFonts w:asciiTheme="minorHAnsi" w:hAnsiTheme="minorHAnsi" w:cstheme="minorHAnsi"/>
                <w:color w:val="356DA2"/>
              </w:rPr>
              <w:t xml:space="preserve">Federal </w:t>
            </w:r>
            <w:r w:rsidR="008362F9" w:rsidRPr="00CD42C9">
              <w:rPr>
                <w:rFonts w:asciiTheme="minorHAnsi" w:hAnsiTheme="minorHAnsi" w:cstheme="minorHAnsi"/>
                <w:color w:val="356DA2"/>
              </w:rPr>
              <w:t>Grants</w:t>
            </w:r>
            <w:r w:rsidR="009728A3">
              <w:rPr>
                <w:rStyle w:val="FootnoteReference"/>
                <w:rFonts w:asciiTheme="minorHAnsi" w:hAnsiTheme="minorHAnsi" w:cstheme="minorHAnsi"/>
                <w:color w:val="356DA2"/>
              </w:rPr>
              <w:footnoteReference w:id="4"/>
            </w:r>
          </w:p>
        </w:tc>
        <w:tc>
          <w:tcPr>
            <w:tcW w:w="0" w:type="dxa"/>
            <w:tcBorders>
              <w:top w:val="nil"/>
              <w:left w:val="single" w:sz="4" w:space="0" w:color="538135" w:themeColor="accent6" w:themeShade="BF"/>
              <w:bottom w:val="single" w:sz="2" w:space="0" w:color="328612"/>
              <w:right w:val="single" w:sz="4" w:space="0" w:color="538135" w:themeColor="accent6" w:themeShade="BF"/>
            </w:tcBorders>
            <w:shd w:val="clear" w:color="auto" w:fill="EAF4EF"/>
          </w:tcPr>
          <w:p w14:paraId="19E25155" w14:textId="01FD9D08" w:rsidR="00064EB3" w:rsidRDefault="00E65515"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G</w:t>
            </w:r>
            <w:r w:rsidR="005D3D54">
              <w:rPr>
                <w:rFonts w:cstheme="minorHAnsi"/>
                <w:color w:val="333D40"/>
                <w:sz w:val="22"/>
                <w:szCs w:val="22"/>
              </w:rPr>
              <w:t>rant application forms</w:t>
            </w:r>
            <w:r w:rsidR="00A4546D">
              <w:rPr>
                <w:rFonts w:cstheme="minorHAnsi"/>
                <w:color w:val="333D40"/>
                <w:sz w:val="22"/>
                <w:szCs w:val="22"/>
              </w:rPr>
              <w:t xml:space="preserve"> are</w:t>
            </w:r>
            <w:r w:rsidR="00064EB3">
              <w:rPr>
                <w:rFonts w:cstheme="minorHAnsi"/>
                <w:color w:val="333D40"/>
                <w:sz w:val="22"/>
                <w:szCs w:val="22"/>
              </w:rPr>
              <w:t>:</w:t>
            </w:r>
          </w:p>
          <w:p w14:paraId="45A485FC" w14:textId="77777777" w:rsidR="00F01C9C" w:rsidRPr="007942A6" w:rsidRDefault="00F01C9C"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Designed to align with SEA priorities</w:t>
            </w:r>
          </w:p>
          <w:p w14:paraId="58A00F04" w14:textId="7EF8A6C8" w:rsidR="00E65515" w:rsidRPr="007942A6" w:rsidRDefault="00E65515"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 xml:space="preserve">Designed to </w:t>
            </w:r>
            <w:r w:rsidR="00F01C9C" w:rsidRPr="007942A6">
              <w:rPr>
                <w:rFonts w:asciiTheme="minorHAnsi" w:hAnsiTheme="minorHAnsi" w:cstheme="minorHAnsi"/>
                <w:color w:val="333D40"/>
              </w:rPr>
              <w:t>encourage</w:t>
            </w:r>
            <w:r w:rsidRPr="007942A6">
              <w:rPr>
                <w:rFonts w:asciiTheme="minorHAnsi" w:hAnsiTheme="minorHAnsi" w:cstheme="minorHAnsi"/>
                <w:color w:val="333D40"/>
              </w:rPr>
              <w:t xml:space="preserve"> LEAs</w:t>
            </w:r>
            <w:r w:rsidR="008C50E2" w:rsidRPr="007942A6">
              <w:rPr>
                <w:rFonts w:asciiTheme="minorHAnsi" w:hAnsiTheme="minorHAnsi" w:cstheme="minorHAnsi"/>
                <w:color w:val="333D40"/>
              </w:rPr>
              <w:t xml:space="preserve"> to</w:t>
            </w:r>
            <w:r w:rsidRPr="007942A6">
              <w:rPr>
                <w:rFonts w:asciiTheme="minorHAnsi" w:hAnsiTheme="minorHAnsi" w:cstheme="minorHAnsi"/>
                <w:color w:val="333D40"/>
              </w:rPr>
              <w:t xml:space="preserve"> identify and align funded activities with </w:t>
            </w:r>
            <w:r w:rsidR="00F01C9C" w:rsidRPr="007942A6">
              <w:rPr>
                <w:rFonts w:asciiTheme="minorHAnsi" w:hAnsiTheme="minorHAnsi" w:cstheme="minorHAnsi"/>
                <w:color w:val="333D40"/>
              </w:rPr>
              <w:t>data related to</w:t>
            </w:r>
            <w:r w:rsidRPr="007942A6">
              <w:rPr>
                <w:rFonts w:asciiTheme="minorHAnsi" w:hAnsiTheme="minorHAnsi" w:cstheme="minorHAnsi"/>
                <w:color w:val="333D40"/>
              </w:rPr>
              <w:t xml:space="preserve"> student needs</w:t>
            </w:r>
          </w:p>
          <w:p w14:paraId="4C415E39" w14:textId="4FC6AB5A" w:rsidR="005D3D54" w:rsidRPr="007942A6" w:rsidRDefault="00E65515"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7942A6">
              <w:rPr>
                <w:rFonts w:asciiTheme="minorHAnsi" w:hAnsiTheme="minorHAnsi" w:cstheme="minorHAnsi"/>
                <w:color w:val="333D40"/>
              </w:rPr>
              <w:t>Topically</w:t>
            </w:r>
            <w:r w:rsidR="008C50E2" w:rsidRPr="007942A6">
              <w:rPr>
                <w:rFonts w:asciiTheme="minorHAnsi" w:hAnsiTheme="minorHAnsi" w:cstheme="minorHAnsi"/>
                <w:color w:val="333D40"/>
              </w:rPr>
              <w:t xml:space="preserve"> </w:t>
            </w:r>
            <w:r w:rsidRPr="007942A6">
              <w:rPr>
                <w:rFonts w:asciiTheme="minorHAnsi" w:hAnsiTheme="minorHAnsi" w:cstheme="minorHAnsi"/>
                <w:color w:val="333D40"/>
              </w:rPr>
              <w:t>focused</w:t>
            </w:r>
            <w:r w:rsidR="00064EB3" w:rsidRPr="007942A6">
              <w:rPr>
                <w:rFonts w:asciiTheme="minorHAnsi" w:hAnsiTheme="minorHAnsi" w:cstheme="minorHAnsi"/>
                <w:color w:val="333D40"/>
              </w:rPr>
              <w:t xml:space="preserve"> </w:t>
            </w:r>
            <w:r w:rsidRPr="007942A6">
              <w:rPr>
                <w:rFonts w:asciiTheme="minorHAnsi" w:hAnsiTheme="minorHAnsi" w:cstheme="minorHAnsi"/>
                <w:color w:val="333D40"/>
              </w:rPr>
              <w:t>(</w:t>
            </w:r>
            <w:r w:rsidR="00064EB3" w:rsidRPr="007942A6">
              <w:rPr>
                <w:rFonts w:asciiTheme="minorHAnsi" w:hAnsiTheme="minorHAnsi" w:cstheme="minorHAnsi"/>
                <w:color w:val="333D40"/>
              </w:rPr>
              <w:t xml:space="preserve">instead of </w:t>
            </w:r>
            <w:r w:rsidRPr="007942A6">
              <w:rPr>
                <w:rFonts w:asciiTheme="minorHAnsi" w:hAnsiTheme="minorHAnsi" w:cstheme="minorHAnsi"/>
                <w:color w:val="333D40"/>
              </w:rPr>
              <w:t>focusing on a particular funding source)</w:t>
            </w:r>
          </w:p>
          <w:p w14:paraId="1B588137" w14:textId="0113B13C" w:rsidR="005D3D54" w:rsidRDefault="00E65515"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O</w:t>
            </w:r>
            <w:r w:rsidR="00A4546D">
              <w:rPr>
                <w:rFonts w:cstheme="minorHAnsi"/>
                <w:color w:val="333D40"/>
                <w:sz w:val="22"/>
                <w:szCs w:val="22"/>
              </w:rPr>
              <w:t>versight of s</w:t>
            </w:r>
            <w:r w:rsidR="005D3D54">
              <w:rPr>
                <w:rFonts w:cstheme="minorHAnsi"/>
                <w:color w:val="333D40"/>
                <w:sz w:val="22"/>
                <w:szCs w:val="22"/>
              </w:rPr>
              <w:t>pending and program implementation</w:t>
            </w:r>
            <w:r w:rsidR="00710647">
              <w:rPr>
                <w:rFonts w:cstheme="minorHAnsi"/>
                <w:color w:val="333D40"/>
                <w:sz w:val="22"/>
                <w:szCs w:val="22"/>
              </w:rPr>
              <w:t xml:space="preserve"> </w:t>
            </w:r>
            <w:r>
              <w:rPr>
                <w:rFonts w:cstheme="minorHAnsi"/>
                <w:color w:val="333D40"/>
                <w:sz w:val="22"/>
                <w:szCs w:val="22"/>
              </w:rPr>
              <w:t xml:space="preserve">is coordinated </w:t>
            </w:r>
            <w:r w:rsidR="00ED5D8C">
              <w:rPr>
                <w:rFonts w:cstheme="minorHAnsi"/>
                <w:color w:val="333D40"/>
                <w:sz w:val="22"/>
                <w:szCs w:val="22"/>
              </w:rPr>
              <w:t xml:space="preserve">across SEA </w:t>
            </w:r>
            <w:r w:rsidR="00A4546D">
              <w:rPr>
                <w:rFonts w:cstheme="minorHAnsi"/>
                <w:color w:val="333D40"/>
                <w:sz w:val="22"/>
                <w:szCs w:val="22"/>
              </w:rPr>
              <w:t xml:space="preserve">fiscal and program </w:t>
            </w:r>
            <w:r w:rsidR="00ED5D8C">
              <w:rPr>
                <w:rFonts w:cstheme="minorHAnsi"/>
                <w:color w:val="333D40"/>
                <w:sz w:val="22"/>
                <w:szCs w:val="22"/>
              </w:rPr>
              <w:t>offices</w:t>
            </w:r>
            <w:r>
              <w:rPr>
                <w:rFonts w:cstheme="minorHAnsi"/>
                <w:color w:val="333D40"/>
                <w:sz w:val="22"/>
                <w:szCs w:val="22"/>
              </w:rPr>
              <w:t xml:space="preserve"> </w:t>
            </w:r>
          </w:p>
          <w:p w14:paraId="17339179" w14:textId="470114EC" w:rsidR="00027F94" w:rsidRDefault="00E65515"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Audit </w:t>
            </w:r>
            <w:r w:rsidR="00710647">
              <w:rPr>
                <w:rFonts w:cstheme="minorHAnsi"/>
                <w:color w:val="333D40"/>
                <w:sz w:val="22"/>
                <w:szCs w:val="22"/>
              </w:rPr>
              <w:t xml:space="preserve">findings </w:t>
            </w:r>
            <w:r>
              <w:rPr>
                <w:rFonts w:cstheme="minorHAnsi"/>
                <w:color w:val="333D40"/>
                <w:sz w:val="22"/>
                <w:szCs w:val="22"/>
              </w:rPr>
              <w:t>are regularly review</w:t>
            </w:r>
            <w:r w:rsidR="00F01C9C">
              <w:rPr>
                <w:rFonts w:cstheme="minorHAnsi"/>
                <w:color w:val="333D40"/>
                <w:sz w:val="22"/>
                <w:szCs w:val="22"/>
              </w:rPr>
              <w:t>ed</w:t>
            </w:r>
            <w:r w:rsidR="006D33DE">
              <w:rPr>
                <w:rFonts w:cstheme="minorHAnsi"/>
                <w:color w:val="333D40"/>
                <w:sz w:val="22"/>
                <w:szCs w:val="22"/>
              </w:rPr>
              <w:t>,</w:t>
            </w:r>
            <w:r>
              <w:rPr>
                <w:rFonts w:cstheme="minorHAnsi"/>
                <w:color w:val="333D40"/>
                <w:sz w:val="22"/>
                <w:szCs w:val="22"/>
              </w:rPr>
              <w:t xml:space="preserve"> </w:t>
            </w:r>
            <w:r w:rsidR="00710647">
              <w:rPr>
                <w:rFonts w:cstheme="minorHAnsi"/>
                <w:color w:val="333D40"/>
                <w:sz w:val="22"/>
                <w:szCs w:val="22"/>
              </w:rPr>
              <w:t>and</w:t>
            </w:r>
            <w:r w:rsidR="00A4546D">
              <w:rPr>
                <w:rFonts w:cstheme="minorHAnsi"/>
                <w:color w:val="333D40"/>
                <w:sz w:val="22"/>
                <w:szCs w:val="22"/>
              </w:rPr>
              <w:t xml:space="preserve"> </w:t>
            </w:r>
            <w:r w:rsidR="005D3D54">
              <w:rPr>
                <w:rFonts w:cstheme="minorHAnsi"/>
                <w:color w:val="333D40"/>
                <w:sz w:val="22"/>
                <w:szCs w:val="22"/>
              </w:rPr>
              <w:t xml:space="preserve">appropriate </w:t>
            </w:r>
            <w:r w:rsidR="00A4546D">
              <w:rPr>
                <w:rFonts w:cstheme="minorHAnsi"/>
                <w:color w:val="333D40"/>
                <w:sz w:val="22"/>
                <w:szCs w:val="22"/>
              </w:rPr>
              <w:t>action</w:t>
            </w:r>
            <w:r>
              <w:rPr>
                <w:rFonts w:cstheme="minorHAnsi"/>
                <w:color w:val="333D40"/>
                <w:sz w:val="22"/>
                <w:szCs w:val="22"/>
              </w:rPr>
              <w:t>s</w:t>
            </w:r>
            <w:r w:rsidR="006D33DE">
              <w:rPr>
                <w:rFonts w:cstheme="minorHAnsi"/>
                <w:color w:val="333D40"/>
                <w:sz w:val="22"/>
                <w:szCs w:val="22"/>
              </w:rPr>
              <w:t xml:space="preserve"> are</w:t>
            </w:r>
            <w:r>
              <w:rPr>
                <w:rFonts w:cstheme="minorHAnsi"/>
                <w:color w:val="333D40"/>
                <w:sz w:val="22"/>
                <w:szCs w:val="22"/>
              </w:rPr>
              <w:t xml:space="preserve"> taken </w:t>
            </w:r>
            <w:r w:rsidR="00710647">
              <w:rPr>
                <w:rFonts w:cstheme="minorHAnsi"/>
                <w:color w:val="333D40"/>
                <w:sz w:val="22"/>
                <w:szCs w:val="22"/>
              </w:rPr>
              <w:t xml:space="preserve">based on </w:t>
            </w:r>
            <w:r w:rsidR="00A4546D">
              <w:rPr>
                <w:rFonts w:cstheme="minorHAnsi"/>
                <w:color w:val="333D40"/>
                <w:sz w:val="22"/>
                <w:szCs w:val="22"/>
              </w:rPr>
              <w:t xml:space="preserve">the </w:t>
            </w:r>
            <w:r w:rsidR="00710647">
              <w:rPr>
                <w:rFonts w:cstheme="minorHAnsi"/>
                <w:color w:val="333D40"/>
                <w:sz w:val="22"/>
                <w:szCs w:val="22"/>
              </w:rPr>
              <w:t>findings</w:t>
            </w:r>
            <w:r w:rsidR="00A4546D">
              <w:rPr>
                <w:rFonts w:cstheme="minorHAnsi"/>
                <w:color w:val="333D40"/>
                <w:sz w:val="22"/>
                <w:szCs w:val="22"/>
              </w:rPr>
              <w:t xml:space="preserve"> </w:t>
            </w:r>
          </w:p>
          <w:p w14:paraId="59C5A533" w14:textId="7EE3A7D2" w:rsidR="008362F9" w:rsidRPr="007060F2" w:rsidRDefault="00E65515" w:rsidP="003108B0">
            <w:pPr>
              <w:pStyle w:val="ListParagraph"/>
              <w:keepNext/>
              <w:numPr>
                <w:ilvl w:val="0"/>
                <w:numId w:val="3"/>
              </w:numPr>
              <w:spacing w:after="90" w:line="240" w:lineRule="atLeast"/>
              <w:ind w:left="346"/>
              <w:cnfStyle w:val="000000000000" w:firstRow="0" w:lastRow="0" w:firstColumn="0" w:lastColumn="0" w:oddVBand="0" w:evenVBand="0" w:oddHBand="0" w:evenHBand="0" w:firstRowFirstColumn="0" w:firstRowLastColumn="0" w:lastRowFirstColumn="0" w:lastRowLastColumn="0"/>
              <w:rPr>
                <w:rFonts w:cstheme="minorHAnsi"/>
                <w:color w:val="333D40"/>
                <w:sz w:val="22"/>
                <w:szCs w:val="22"/>
              </w:rPr>
            </w:pPr>
            <w:r>
              <w:rPr>
                <w:rFonts w:cstheme="minorHAnsi"/>
                <w:color w:val="333D40"/>
                <w:sz w:val="22"/>
                <w:szCs w:val="22"/>
              </w:rPr>
              <w:t xml:space="preserve">Federal grant </w:t>
            </w:r>
            <w:r w:rsidR="00A4546D">
              <w:rPr>
                <w:rFonts w:cstheme="minorHAnsi"/>
                <w:color w:val="333D40"/>
                <w:sz w:val="22"/>
                <w:szCs w:val="22"/>
              </w:rPr>
              <w:t>c</w:t>
            </w:r>
            <w:r w:rsidR="00710647">
              <w:rPr>
                <w:rFonts w:cstheme="minorHAnsi"/>
                <w:color w:val="333D40"/>
                <w:sz w:val="22"/>
                <w:szCs w:val="22"/>
              </w:rPr>
              <w:t xml:space="preserve">ompliance </w:t>
            </w:r>
            <w:r w:rsidR="00027F94">
              <w:rPr>
                <w:rFonts w:cstheme="minorHAnsi"/>
                <w:color w:val="333D40"/>
                <w:sz w:val="22"/>
                <w:szCs w:val="22"/>
              </w:rPr>
              <w:t>requirements</w:t>
            </w:r>
            <w:r w:rsidR="00710647">
              <w:rPr>
                <w:rFonts w:cstheme="minorHAnsi"/>
                <w:color w:val="333D40"/>
                <w:sz w:val="22"/>
                <w:szCs w:val="22"/>
              </w:rPr>
              <w:t xml:space="preserve"> </w:t>
            </w:r>
            <w:r>
              <w:rPr>
                <w:rFonts w:cstheme="minorHAnsi"/>
                <w:color w:val="333D40"/>
                <w:sz w:val="22"/>
                <w:szCs w:val="22"/>
              </w:rPr>
              <w:t xml:space="preserve">are regularly </w:t>
            </w:r>
            <w:r w:rsidR="000E208B">
              <w:rPr>
                <w:rFonts w:cstheme="minorHAnsi"/>
                <w:color w:val="333D40"/>
                <w:sz w:val="22"/>
                <w:szCs w:val="22"/>
              </w:rPr>
              <w:t>enforced,</w:t>
            </w:r>
            <w:r>
              <w:rPr>
                <w:rFonts w:cstheme="minorHAnsi"/>
                <w:color w:val="333D40"/>
                <w:sz w:val="22"/>
                <w:szCs w:val="22"/>
              </w:rPr>
              <w:t xml:space="preserve"> and issues addressed</w:t>
            </w:r>
          </w:p>
        </w:tc>
        <w:tc>
          <w:tcPr>
            <w:tcW w:w="0" w:type="dxa"/>
            <w:tcBorders>
              <w:top w:val="nil"/>
              <w:left w:val="single" w:sz="4" w:space="0" w:color="538135" w:themeColor="accent6" w:themeShade="BF"/>
              <w:bottom w:val="single" w:sz="2" w:space="0" w:color="328612"/>
              <w:right w:val="nil"/>
            </w:tcBorders>
            <w:shd w:val="clear" w:color="auto" w:fill="EAF4EF"/>
          </w:tcPr>
          <w:p w14:paraId="2E97AAE2" w14:textId="526B3C62" w:rsidR="00245CA6" w:rsidRPr="002018CA" w:rsidRDefault="00064EB3" w:rsidP="00245CA6">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2018CA">
              <w:rPr>
                <w:rFonts w:asciiTheme="minorHAnsi" w:hAnsiTheme="minorHAnsi" w:cstheme="minorHAnsi"/>
                <w:color w:val="333D40"/>
              </w:rPr>
              <w:t xml:space="preserve">SEAs can </w:t>
            </w:r>
            <w:r w:rsidR="008202C1" w:rsidRPr="002018CA">
              <w:rPr>
                <w:rFonts w:asciiTheme="minorHAnsi" w:hAnsiTheme="minorHAnsi" w:cstheme="minorHAnsi"/>
                <w:b/>
                <w:bCs/>
                <w:color w:val="333D40"/>
              </w:rPr>
              <w:t>monitor</w:t>
            </w:r>
            <w:r w:rsidR="008202C1" w:rsidRPr="002018CA">
              <w:rPr>
                <w:rFonts w:asciiTheme="minorHAnsi" w:hAnsiTheme="minorHAnsi" w:cstheme="minorHAnsi"/>
                <w:color w:val="333D40"/>
              </w:rPr>
              <w:t xml:space="preserve"> LEAs to</w:t>
            </w:r>
            <w:r w:rsidR="00245CA6" w:rsidRPr="002018CA">
              <w:rPr>
                <w:rFonts w:asciiTheme="minorHAnsi" w:hAnsiTheme="minorHAnsi" w:cstheme="minorHAnsi"/>
                <w:color w:val="333D40"/>
              </w:rPr>
              <w:t>:</w:t>
            </w:r>
          </w:p>
          <w:p w14:paraId="375174C6" w14:textId="4FD1A15D" w:rsidR="008202C1" w:rsidRDefault="00245CA6"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245CA6">
              <w:rPr>
                <w:rFonts w:asciiTheme="minorHAnsi" w:hAnsiTheme="minorHAnsi" w:cstheme="minorHAnsi"/>
                <w:color w:val="333D40"/>
              </w:rPr>
              <w:t>E</w:t>
            </w:r>
            <w:r w:rsidR="00E77BD4" w:rsidRPr="00245CA6">
              <w:rPr>
                <w:rFonts w:asciiTheme="minorHAnsi" w:hAnsiTheme="minorHAnsi" w:cstheme="minorHAnsi"/>
                <w:color w:val="333D40"/>
              </w:rPr>
              <w:t xml:space="preserve">nsure </w:t>
            </w:r>
            <w:r w:rsidR="00DD4A0D">
              <w:rPr>
                <w:rFonts w:asciiTheme="minorHAnsi" w:hAnsiTheme="minorHAnsi" w:cstheme="minorHAnsi"/>
                <w:color w:val="333D40"/>
              </w:rPr>
              <w:t>alignment between</w:t>
            </w:r>
            <w:r w:rsidR="00E77BD4" w:rsidRPr="00245CA6">
              <w:rPr>
                <w:rFonts w:asciiTheme="minorHAnsi" w:hAnsiTheme="minorHAnsi" w:cstheme="minorHAnsi"/>
                <w:color w:val="333D40"/>
              </w:rPr>
              <w:t xml:space="preserve"> LEAs’</w:t>
            </w:r>
            <w:r w:rsidR="008202C1" w:rsidRPr="00245CA6">
              <w:rPr>
                <w:rFonts w:asciiTheme="minorHAnsi" w:hAnsiTheme="minorHAnsi" w:cstheme="minorHAnsi"/>
                <w:color w:val="333D40"/>
              </w:rPr>
              <w:t xml:space="preserve"> grant application(s)</w:t>
            </w:r>
            <w:r w:rsidR="00E77BD4" w:rsidRPr="00245CA6">
              <w:rPr>
                <w:rFonts w:asciiTheme="minorHAnsi" w:hAnsiTheme="minorHAnsi" w:cstheme="minorHAnsi"/>
                <w:color w:val="333D40"/>
              </w:rPr>
              <w:t xml:space="preserve"> and implementation </w:t>
            </w:r>
            <w:r w:rsidR="00DD4A0D">
              <w:rPr>
                <w:rFonts w:asciiTheme="minorHAnsi" w:hAnsiTheme="minorHAnsi" w:cstheme="minorHAnsi"/>
                <w:color w:val="333D40"/>
              </w:rPr>
              <w:t xml:space="preserve">of grant-funded </w:t>
            </w:r>
            <w:r w:rsidR="007373B5">
              <w:rPr>
                <w:rFonts w:asciiTheme="minorHAnsi" w:hAnsiTheme="minorHAnsi" w:cstheme="minorHAnsi"/>
                <w:color w:val="333D40"/>
              </w:rPr>
              <w:t>activities</w:t>
            </w:r>
            <w:r w:rsidR="00FB3129">
              <w:rPr>
                <w:rFonts w:asciiTheme="minorHAnsi" w:hAnsiTheme="minorHAnsi" w:cstheme="minorHAnsi"/>
                <w:color w:val="333D40"/>
              </w:rPr>
              <w:t>.</w:t>
            </w:r>
          </w:p>
          <w:p w14:paraId="6036A3B4" w14:textId="16679211" w:rsidR="00245CA6" w:rsidRDefault="00A4546D" w:rsidP="007942A6">
            <w:pPr>
              <w:pStyle w:val="N1-1stBullet"/>
              <w:keepNext/>
              <w:numPr>
                <w:ilvl w:val="1"/>
                <w:numId w:val="6"/>
              </w:numPr>
              <w:spacing w:after="40" w:line="240" w:lineRule="atLeas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A4546D">
              <w:rPr>
                <w:rFonts w:asciiTheme="minorHAnsi" w:hAnsiTheme="minorHAnsi" w:cstheme="minorHAnsi"/>
                <w:color w:val="333D40"/>
              </w:rPr>
              <w:t>Identify disparities in access to the intervention and the way implementation is taking place across different schools/locations/etc</w:t>
            </w:r>
            <w:r w:rsidR="00FB3129">
              <w:rPr>
                <w:rFonts w:asciiTheme="minorHAnsi" w:hAnsiTheme="minorHAnsi" w:cstheme="minorHAnsi"/>
                <w:color w:val="333D40"/>
              </w:rPr>
              <w:t>.</w:t>
            </w:r>
            <w:r w:rsidR="00245CA6">
              <w:rPr>
                <w:rFonts w:asciiTheme="minorHAnsi" w:hAnsiTheme="minorHAnsi" w:cstheme="minorHAnsi"/>
                <w:color w:val="333D40"/>
              </w:rPr>
              <w:t xml:space="preserve"> </w:t>
            </w:r>
          </w:p>
          <w:p w14:paraId="337D78FA" w14:textId="6E5B4293" w:rsidR="00245CA6" w:rsidRPr="00423309" w:rsidRDefault="00854DEB" w:rsidP="00673FA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423309">
              <w:rPr>
                <w:rFonts w:asciiTheme="minorHAnsi" w:hAnsiTheme="minorHAnsi" w:cstheme="minorHAnsi"/>
                <w:color w:val="333D40"/>
              </w:rPr>
              <w:t xml:space="preserve">SEAs can provide </w:t>
            </w:r>
            <w:r w:rsidR="00245CA6" w:rsidRPr="00423309">
              <w:rPr>
                <w:rFonts w:asciiTheme="minorHAnsi" w:hAnsiTheme="minorHAnsi" w:cstheme="minorHAnsi"/>
                <w:b/>
                <w:bCs/>
                <w:color w:val="333D40"/>
              </w:rPr>
              <w:t>technical assistance</w:t>
            </w:r>
            <w:r w:rsidR="00245CA6" w:rsidRPr="00423309">
              <w:rPr>
                <w:rFonts w:asciiTheme="minorHAnsi" w:hAnsiTheme="minorHAnsi" w:cstheme="minorHAnsi"/>
                <w:color w:val="333D40"/>
              </w:rPr>
              <w:t xml:space="preserve"> t</w:t>
            </w:r>
            <w:r w:rsidR="00044916" w:rsidRPr="00423309">
              <w:rPr>
                <w:rFonts w:asciiTheme="minorHAnsi" w:hAnsiTheme="minorHAnsi" w:cstheme="minorHAnsi"/>
                <w:color w:val="333D40"/>
              </w:rPr>
              <w:t>o</w:t>
            </w:r>
            <w:r w:rsidR="00245CA6" w:rsidRPr="00423309">
              <w:rPr>
                <w:rFonts w:asciiTheme="minorHAnsi" w:hAnsiTheme="minorHAnsi" w:cstheme="minorHAnsi"/>
                <w:color w:val="333D40"/>
              </w:rPr>
              <w:t xml:space="preserve"> help LEAs address </w:t>
            </w:r>
            <w:r w:rsidR="00044916" w:rsidRPr="00423309">
              <w:rPr>
                <w:rFonts w:asciiTheme="minorHAnsi" w:hAnsiTheme="minorHAnsi" w:cstheme="minorHAnsi"/>
                <w:color w:val="333D40"/>
              </w:rPr>
              <w:t xml:space="preserve">any </w:t>
            </w:r>
            <w:r w:rsidR="003E7251" w:rsidRPr="00423309">
              <w:rPr>
                <w:rFonts w:asciiTheme="minorHAnsi" w:hAnsiTheme="minorHAnsi" w:cstheme="minorHAnsi"/>
                <w:color w:val="333D40"/>
              </w:rPr>
              <w:t xml:space="preserve">challenges </w:t>
            </w:r>
            <w:r w:rsidRPr="00423309">
              <w:rPr>
                <w:rFonts w:asciiTheme="minorHAnsi" w:hAnsiTheme="minorHAnsi" w:cstheme="minorHAnsi"/>
                <w:color w:val="333D40"/>
              </w:rPr>
              <w:t>identified through monitoring related to</w:t>
            </w:r>
            <w:r w:rsidR="00FB3129" w:rsidRPr="00423309">
              <w:rPr>
                <w:rFonts w:asciiTheme="minorHAnsi" w:hAnsiTheme="minorHAnsi" w:cstheme="minorHAnsi"/>
                <w:color w:val="333D40"/>
              </w:rPr>
              <w:t xml:space="preserve"> compliance,</w:t>
            </w:r>
            <w:r w:rsidRPr="00423309">
              <w:rPr>
                <w:rFonts w:asciiTheme="minorHAnsi" w:hAnsiTheme="minorHAnsi" w:cstheme="minorHAnsi"/>
                <w:color w:val="333D40"/>
              </w:rPr>
              <w:t xml:space="preserve"> </w:t>
            </w:r>
            <w:r w:rsidR="003E7251" w:rsidRPr="00423309">
              <w:rPr>
                <w:rFonts w:asciiTheme="minorHAnsi" w:hAnsiTheme="minorHAnsi" w:cstheme="minorHAnsi"/>
                <w:color w:val="333D40"/>
              </w:rPr>
              <w:t>access to intervention</w:t>
            </w:r>
            <w:r w:rsidR="00FB3129" w:rsidRPr="00423309">
              <w:rPr>
                <w:rFonts w:asciiTheme="minorHAnsi" w:hAnsiTheme="minorHAnsi" w:cstheme="minorHAnsi"/>
                <w:color w:val="333D40"/>
              </w:rPr>
              <w:t>s</w:t>
            </w:r>
            <w:r w:rsidR="003E7251" w:rsidRPr="00423309">
              <w:rPr>
                <w:rFonts w:asciiTheme="minorHAnsi" w:hAnsiTheme="minorHAnsi" w:cstheme="minorHAnsi"/>
                <w:color w:val="333D40"/>
              </w:rPr>
              <w:t xml:space="preserve">, </w:t>
            </w:r>
            <w:r w:rsidRPr="00423309">
              <w:rPr>
                <w:rFonts w:asciiTheme="minorHAnsi" w:hAnsiTheme="minorHAnsi" w:cstheme="minorHAnsi"/>
                <w:color w:val="333D40"/>
              </w:rPr>
              <w:t xml:space="preserve">differences in </w:t>
            </w:r>
            <w:r w:rsidR="003E7251" w:rsidRPr="00423309">
              <w:rPr>
                <w:rFonts w:asciiTheme="minorHAnsi" w:hAnsiTheme="minorHAnsi" w:cstheme="minorHAnsi"/>
                <w:color w:val="333D40"/>
              </w:rPr>
              <w:t>implementation</w:t>
            </w:r>
            <w:r w:rsidR="00FB3129" w:rsidRPr="00423309">
              <w:rPr>
                <w:rFonts w:asciiTheme="minorHAnsi" w:hAnsiTheme="minorHAnsi" w:cstheme="minorHAnsi"/>
                <w:color w:val="333D40"/>
              </w:rPr>
              <w:t xml:space="preserve"> across schools</w:t>
            </w:r>
            <w:r w:rsidR="003E7251" w:rsidRPr="00423309">
              <w:rPr>
                <w:rFonts w:asciiTheme="minorHAnsi" w:hAnsiTheme="minorHAnsi" w:cstheme="minorHAnsi"/>
                <w:color w:val="333D40"/>
              </w:rPr>
              <w:t xml:space="preserve">, </w:t>
            </w:r>
            <w:r w:rsidR="00FB3129" w:rsidRPr="00423309">
              <w:rPr>
                <w:rFonts w:asciiTheme="minorHAnsi" w:hAnsiTheme="minorHAnsi" w:cstheme="minorHAnsi"/>
                <w:color w:val="333D40"/>
              </w:rPr>
              <w:t xml:space="preserve">and/or </w:t>
            </w:r>
            <w:r w:rsidR="00044916" w:rsidRPr="00423309">
              <w:rPr>
                <w:rFonts w:asciiTheme="minorHAnsi" w:hAnsiTheme="minorHAnsi" w:cstheme="minorHAnsi"/>
                <w:color w:val="333D40"/>
              </w:rPr>
              <w:t>disparities in outcomes</w:t>
            </w:r>
            <w:r w:rsidR="00FB3129" w:rsidRPr="00423309">
              <w:rPr>
                <w:rFonts w:asciiTheme="minorHAnsi" w:hAnsiTheme="minorHAnsi" w:cstheme="minorHAnsi"/>
                <w:color w:val="333D40"/>
              </w:rPr>
              <w:t>.</w:t>
            </w:r>
          </w:p>
          <w:p w14:paraId="334DCE98" w14:textId="5B8B7940" w:rsidR="008362F9" w:rsidRPr="00120925" w:rsidRDefault="008202C1" w:rsidP="008202C1">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120925">
              <w:rPr>
                <w:rFonts w:asciiTheme="minorHAnsi" w:hAnsiTheme="minorHAnsi" w:cstheme="minorHAnsi"/>
                <w:color w:val="333D40"/>
              </w:rPr>
              <w:t xml:space="preserve">SEAs can provide </w:t>
            </w:r>
            <w:r w:rsidRPr="00120925">
              <w:rPr>
                <w:rFonts w:asciiTheme="minorHAnsi" w:hAnsiTheme="minorHAnsi" w:cstheme="minorHAnsi"/>
                <w:b/>
                <w:bCs/>
                <w:color w:val="333D40"/>
              </w:rPr>
              <w:t xml:space="preserve">technical assistance </w:t>
            </w:r>
            <w:r w:rsidR="00064EB3" w:rsidRPr="00120925">
              <w:rPr>
                <w:rFonts w:asciiTheme="minorHAnsi" w:hAnsiTheme="minorHAnsi" w:cstheme="minorHAnsi"/>
                <w:color w:val="333D40"/>
              </w:rPr>
              <w:t xml:space="preserve">to LEAs </w:t>
            </w:r>
            <w:r w:rsidRPr="00120925">
              <w:rPr>
                <w:rFonts w:asciiTheme="minorHAnsi" w:hAnsiTheme="minorHAnsi" w:cstheme="minorHAnsi"/>
                <w:color w:val="333D40"/>
              </w:rPr>
              <w:t xml:space="preserve">based on </w:t>
            </w:r>
            <w:r w:rsidR="00A4546D" w:rsidRPr="00120925">
              <w:rPr>
                <w:rFonts w:asciiTheme="minorHAnsi" w:hAnsiTheme="minorHAnsi" w:cstheme="minorHAnsi"/>
                <w:color w:val="333D40"/>
              </w:rPr>
              <w:t>a review of budgeting and spending data relative to student outcomes</w:t>
            </w:r>
            <w:r w:rsidR="00FB3129">
              <w:rPr>
                <w:rFonts w:asciiTheme="minorHAnsi" w:hAnsiTheme="minorHAnsi" w:cstheme="minorHAnsi"/>
                <w:color w:val="333D40"/>
              </w:rPr>
              <w:t>.</w:t>
            </w:r>
            <w:r w:rsidRPr="00120925">
              <w:rPr>
                <w:rFonts w:asciiTheme="minorHAnsi" w:hAnsiTheme="minorHAnsi" w:cstheme="minorHAnsi"/>
                <w:color w:val="333D40"/>
              </w:rPr>
              <w:t xml:space="preserve"> </w:t>
            </w:r>
          </w:p>
          <w:p w14:paraId="29620465" w14:textId="453801CF" w:rsidR="00ED5D8C" w:rsidRPr="00120925" w:rsidRDefault="00ED5D8C" w:rsidP="00ED5D8C">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rPr>
            </w:pPr>
            <w:r w:rsidRPr="00120925">
              <w:rPr>
                <w:rFonts w:asciiTheme="minorHAnsi" w:hAnsiTheme="minorHAnsi" w:cstheme="minorHAnsi"/>
                <w:color w:val="333D40"/>
              </w:rPr>
              <w:t>SEAs</w:t>
            </w:r>
            <w:r w:rsidR="00371BE1" w:rsidRPr="00120925">
              <w:rPr>
                <w:rFonts w:asciiTheme="minorHAnsi" w:hAnsiTheme="minorHAnsi" w:cstheme="minorHAnsi"/>
                <w:color w:val="333D40"/>
              </w:rPr>
              <w:t xml:space="preserve"> can</w:t>
            </w:r>
            <w:r w:rsidRPr="00120925">
              <w:rPr>
                <w:rFonts w:asciiTheme="minorHAnsi" w:hAnsiTheme="minorHAnsi" w:cstheme="minorHAnsi"/>
                <w:color w:val="333D40"/>
              </w:rPr>
              <w:t xml:space="preserve"> </w:t>
            </w:r>
            <w:r w:rsidRPr="00120925">
              <w:rPr>
                <w:rFonts w:asciiTheme="minorHAnsi" w:hAnsiTheme="minorHAnsi" w:cstheme="minorHAnsi"/>
                <w:b/>
                <w:bCs/>
                <w:color w:val="333D40"/>
              </w:rPr>
              <w:t>partner</w:t>
            </w:r>
            <w:r w:rsidR="00A4546D" w:rsidRPr="00120925">
              <w:rPr>
                <w:rFonts w:asciiTheme="minorHAnsi" w:hAnsiTheme="minorHAnsi" w:cstheme="minorHAnsi"/>
                <w:b/>
                <w:bCs/>
                <w:color w:val="333D40"/>
              </w:rPr>
              <w:t xml:space="preserve"> </w:t>
            </w:r>
            <w:r w:rsidRPr="00120925">
              <w:rPr>
                <w:rFonts w:asciiTheme="minorHAnsi" w:hAnsiTheme="minorHAnsi" w:cstheme="minorHAnsi"/>
                <w:color w:val="333D40"/>
              </w:rPr>
              <w:t xml:space="preserve">across </w:t>
            </w:r>
            <w:r w:rsidR="00A4546D" w:rsidRPr="00120925">
              <w:rPr>
                <w:rFonts w:asciiTheme="minorHAnsi" w:hAnsiTheme="minorHAnsi" w:cstheme="minorHAnsi"/>
                <w:color w:val="333D40"/>
              </w:rPr>
              <w:t xml:space="preserve">program and fiscal </w:t>
            </w:r>
            <w:r w:rsidRPr="00120925">
              <w:rPr>
                <w:rFonts w:asciiTheme="minorHAnsi" w:hAnsiTheme="minorHAnsi" w:cstheme="minorHAnsi"/>
                <w:color w:val="333D40"/>
              </w:rPr>
              <w:t>offices</w:t>
            </w:r>
            <w:r w:rsidR="00A4546D" w:rsidRPr="00120925">
              <w:rPr>
                <w:rFonts w:asciiTheme="minorHAnsi" w:hAnsiTheme="minorHAnsi" w:cstheme="minorHAnsi"/>
                <w:color w:val="333D40"/>
              </w:rPr>
              <w:t xml:space="preserve"> </w:t>
            </w:r>
            <w:r w:rsidRPr="00120925">
              <w:rPr>
                <w:rFonts w:asciiTheme="minorHAnsi" w:hAnsiTheme="minorHAnsi" w:cstheme="minorHAnsi"/>
                <w:color w:val="333D40"/>
              </w:rPr>
              <w:t>to review LEA applications to ensure budget activities are aligned across programs.</w:t>
            </w:r>
          </w:p>
          <w:p w14:paraId="5C708490" w14:textId="536B9908" w:rsidR="008362F9" w:rsidRPr="009728A3" w:rsidRDefault="00ED5D8C" w:rsidP="009728A3">
            <w:pPr>
              <w:pStyle w:val="N1-1st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D40"/>
                <w:sz w:val="24"/>
                <w:szCs w:val="24"/>
              </w:rPr>
            </w:pPr>
            <w:r w:rsidRPr="00120925">
              <w:rPr>
                <w:rFonts w:asciiTheme="minorHAnsi" w:hAnsiTheme="minorHAnsi" w:cstheme="minorHAnsi"/>
                <w:color w:val="333D40"/>
              </w:rPr>
              <w:t xml:space="preserve">Develop </w:t>
            </w:r>
            <w:r w:rsidRPr="00120925">
              <w:rPr>
                <w:rFonts w:asciiTheme="minorHAnsi" w:hAnsiTheme="minorHAnsi" w:cstheme="minorHAnsi"/>
                <w:b/>
                <w:bCs/>
                <w:color w:val="333D40"/>
              </w:rPr>
              <w:t xml:space="preserve">technical assistance </w:t>
            </w:r>
            <w:r w:rsidRPr="00120925">
              <w:rPr>
                <w:rFonts w:asciiTheme="minorHAnsi" w:hAnsiTheme="minorHAnsi" w:cstheme="minorHAnsi"/>
                <w:color w:val="333D40"/>
              </w:rPr>
              <w:t>for auditors and LEAs on state interpretations of federal rules to ensure auditors apply the correct standards</w:t>
            </w:r>
            <w:r w:rsidR="009728A3" w:rsidRPr="00120925">
              <w:rPr>
                <w:rFonts w:asciiTheme="minorHAnsi" w:hAnsiTheme="minorHAnsi" w:cstheme="minorHAnsi"/>
                <w:color w:val="333D40"/>
              </w:rPr>
              <w:t>.</w:t>
            </w:r>
          </w:p>
        </w:tc>
      </w:tr>
    </w:tbl>
    <w:p w14:paraId="64200918" w14:textId="77777777" w:rsidR="000B55F6" w:rsidRDefault="000B55F6" w:rsidP="000B55F6">
      <w:pPr>
        <w:pBdr>
          <w:top w:val="single" w:sz="4" w:space="6" w:color="BFBFBF" w:themeColor="background1" w:themeShade="BF"/>
        </w:pBdr>
      </w:pPr>
    </w:p>
    <w:p w14:paraId="656645A5" w14:textId="77777777" w:rsidR="00CB79DD" w:rsidRDefault="00CB79DD" w:rsidP="000B55F6">
      <w:pPr>
        <w:pBdr>
          <w:top w:val="single" w:sz="4" w:space="6" w:color="BFBFBF" w:themeColor="background1" w:themeShade="BF"/>
        </w:pBdr>
        <w:sectPr w:rsidR="00CB79DD" w:rsidSect="00953BD6">
          <w:pgSz w:w="15840" w:h="12240" w:orient="landscape"/>
          <w:pgMar w:top="1224" w:right="1080" w:bottom="432" w:left="1080" w:header="720" w:footer="720" w:gutter="0"/>
          <w:cols w:space="720"/>
          <w:titlePg/>
          <w:docGrid w:linePitch="360"/>
        </w:sectPr>
      </w:pPr>
    </w:p>
    <w:p w14:paraId="0421F42A" w14:textId="6B2B77B6" w:rsidR="00F20813" w:rsidRDefault="00F20813" w:rsidP="00F20813">
      <w:pPr>
        <w:pStyle w:val="Heading3"/>
        <w:spacing w:before="60"/>
      </w:pPr>
      <w:bookmarkStart w:id="33" w:name="_Template_3A:_Budget"/>
      <w:bookmarkStart w:id="34" w:name="_Toc156214751"/>
      <w:bookmarkEnd w:id="33"/>
      <w:r>
        <w:lastRenderedPageBreak/>
        <w:t>Template</w:t>
      </w:r>
      <w:r w:rsidRPr="7219734E">
        <w:t xml:space="preserve"> </w:t>
      </w:r>
      <w:r>
        <w:t>3A</w:t>
      </w:r>
      <w:r w:rsidRPr="7219734E">
        <w:t xml:space="preserve">: </w:t>
      </w:r>
      <w:r w:rsidR="00B43F62">
        <w:t xml:space="preserve">Align Investments, Outcomes, and Allocations </w:t>
      </w:r>
      <w:r w:rsidR="003554F3">
        <w:t>During Budget Planning</w:t>
      </w:r>
      <w:bookmarkEnd w:id="34"/>
    </w:p>
    <w:p w14:paraId="21C4D2A2" w14:textId="249E68DA" w:rsidR="0074132A" w:rsidRDefault="00266EE2" w:rsidP="0074132A">
      <w:pPr>
        <w:pStyle w:val="SL-FlLftSgl"/>
        <w:spacing w:after="140"/>
      </w:pPr>
      <w:r>
        <w:t>T</w:t>
      </w:r>
      <w:r w:rsidR="007373B5">
        <w:t>here are different ways</w:t>
      </w:r>
      <w:r w:rsidR="006D33DE">
        <w:t xml:space="preserve"> state education</w:t>
      </w:r>
      <w:r w:rsidR="005F6817">
        <w:t>al</w:t>
      </w:r>
      <w:r w:rsidR="006D33DE">
        <w:t xml:space="preserve"> agencies</w:t>
      </w:r>
      <w:r w:rsidR="007373B5">
        <w:t xml:space="preserve"> </w:t>
      </w:r>
      <w:r w:rsidR="006D33DE">
        <w:t>(</w:t>
      </w:r>
      <w:r>
        <w:t>SEAs</w:t>
      </w:r>
      <w:r w:rsidR="006D33DE">
        <w:t>)</w:t>
      </w:r>
      <w:r w:rsidR="007373B5">
        <w:t xml:space="preserve"> might support</w:t>
      </w:r>
      <w:r w:rsidR="006D33DE">
        <w:t xml:space="preserve"> local education</w:t>
      </w:r>
      <w:r w:rsidR="005F6817">
        <w:t>al</w:t>
      </w:r>
      <w:r w:rsidR="006D33DE">
        <w:t xml:space="preserve"> agencies</w:t>
      </w:r>
      <w:r w:rsidR="007373B5">
        <w:t xml:space="preserve"> </w:t>
      </w:r>
      <w:r w:rsidR="006D33DE">
        <w:t>(</w:t>
      </w:r>
      <w:r w:rsidR="007373B5">
        <w:t>LEAs</w:t>
      </w:r>
      <w:r w:rsidR="006D33DE">
        <w:t>)</w:t>
      </w:r>
      <w:r w:rsidR="007373B5">
        <w:t xml:space="preserve"> in </w:t>
      </w:r>
      <w:r>
        <w:t>strategic financial planning to support sustainability of the i</w:t>
      </w:r>
      <w:r w:rsidRPr="007942A6">
        <w:t>nve</w:t>
      </w:r>
      <w:r>
        <w:t xml:space="preserve">stments they have chosen to prioritize. As discussed in </w:t>
      </w:r>
      <w:hyperlink w:anchor="_SPCR_Strategy_2:" w:history="1">
        <w:r w:rsidRPr="00266EE2">
          <w:rPr>
            <w:rStyle w:val="Hyperlink"/>
          </w:rPr>
          <w:t>Strategy 2</w:t>
        </w:r>
      </w:hyperlink>
      <w:r>
        <w:t xml:space="preserve">, </w:t>
      </w:r>
      <w:r w:rsidR="0074132A">
        <w:t xml:space="preserve">SEAs can </w:t>
      </w:r>
      <w:r>
        <w:t xml:space="preserve">offer </w:t>
      </w:r>
      <w:r w:rsidR="0074132A">
        <w:t xml:space="preserve">technical assistance to LEAs by helping them review and </w:t>
      </w:r>
      <w:bookmarkStart w:id="35" w:name="_Hlk153532553"/>
      <w:r w:rsidR="0074132A">
        <w:t>disaggregate outcomes data t</w:t>
      </w:r>
      <w:bookmarkEnd w:id="35"/>
      <w:r w:rsidR="003852DA">
        <w:t>o inform decisions about priorities</w:t>
      </w:r>
      <w:r w:rsidR="0074132A">
        <w:t>.</w:t>
      </w:r>
      <w:r>
        <w:t xml:space="preserve"> During the grantmaking process, </w:t>
      </w:r>
      <w:r w:rsidR="0074132A">
        <w:t>SEAs can require LEAs</w:t>
      </w:r>
      <w:r>
        <w:t xml:space="preserve"> </w:t>
      </w:r>
      <w:r w:rsidR="0074132A">
        <w:t>to submit</w:t>
      </w:r>
      <w:r w:rsidR="00940590">
        <w:t>,</w:t>
      </w:r>
      <w:r w:rsidR="0074132A">
        <w:t xml:space="preserve"> </w:t>
      </w:r>
      <w:bookmarkStart w:id="36" w:name="_Hlk153532585"/>
      <w:r>
        <w:t>with their applications</w:t>
      </w:r>
      <w:r w:rsidR="00940590">
        <w:t>,</w:t>
      </w:r>
      <w:r>
        <w:t xml:space="preserve"> </w:t>
      </w:r>
      <w:r w:rsidR="0074132A">
        <w:t xml:space="preserve">evidence that their investments are improving student outcomes, particularly among targeted student groups. </w:t>
      </w:r>
      <w:r>
        <w:t>Further</w:t>
      </w:r>
      <w:r w:rsidR="0074132A">
        <w:t>, SEAs can require LEAs to disaggregate data by student groups</w:t>
      </w:r>
      <w:r w:rsidR="008625E1">
        <w:t xml:space="preserve">; </w:t>
      </w:r>
      <w:r w:rsidR="0074132A">
        <w:t xml:space="preserve">identify any disparities in access to </w:t>
      </w:r>
      <w:r>
        <w:t xml:space="preserve">programs or </w:t>
      </w:r>
      <w:r w:rsidR="0074132A">
        <w:t>intervention</w:t>
      </w:r>
      <w:r>
        <w:t>s</w:t>
      </w:r>
      <w:r w:rsidR="0074132A">
        <w:t xml:space="preserve"> as well as </w:t>
      </w:r>
      <w:r>
        <w:t xml:space="preserve">disparities in </w:t>
      </w:r>
      <w:r w:rsidR="0074132A">
        <w:t>outcomes</w:t>
      </w:r>
      <w:r w:rsidR="008625E1">
        <w:t xml:space="preserve">; </w:t>
      </w:r>
      <w:r w:rsidR="0074132A">
        <w:t>and</w:t>
      </w:r>
      <w:r w:rsidR="008625E1">
        <w:t>,</w:t>
      </w:r>
      <w:r w:rsidR="0074132A">
        <w:t xml:space="preserve"> where necessary, develop action plans to address identified gaps</w:t>
      </w:r>
      <w:bookmarkEnd w:id="36"/>
      <w:r w:rsidR="008625E1">
        <w:t>.</w:t>
      </w:r>
    </w:p>
    <w:p w14:paraId="1A042650" w14:textId="64B9DC46" w:rsidR="002B6498" w:rsidRPr="00CB79DD" w:rsidRDefault="00673FA1" w:rsidP="0030449C">
      <w:pPr>
        <w:pStyle w:val="SL-FlLftSgl"/>
        <w:keepNext/>
        <w:spacing w:after="140"/>
      </w:pPr>
      <w:r>
        <w:t>Once decisions have been made about which investments to prioritize going forward</w:t>
      </w:r>
      <w:r w:rsidR="00F20813">
        <w:t xml:space="preserve">, </w:t>
      </w:r>
      <w:r w:rsidR="00F20813" w:rsidRPr="7219734E">
        <w:t xml:space="preserve">it </w:t>
      </w:r>
      <w:r w:rsidR="00F20813">
        <w:t xml:space="preserve">is important to </w:t>
      </w:r>
      <w:r w:rsidR="00764270">
        <w:t>ensure</w:t>
      </w:r>
      <w:r>
        <w:t xml:space="preserve"> alignment between the focus of the investments and</w:t>
      </w:r>
      <w:r w:rsidR="00764270">
        <w:t xml:space="preserve"> the </w:t>
      </w:r>
      <w:r w:rsidR="00A86984">
        <w:t>budgeted activities</w:t>
      </w:r>
      <w:r>
        <w:t xml:space="preserve">. </w:t>
      </w:r>
      <w:r w:rsidR="00082821">
        <w:t>I</w:t>
      </w:r>
      <w:r>
        <w:t>t is also helpful to revisit whether the budgeted activities</w:t>
      </w:r>
      <w:r w:rsidR="00A86984">
        <w:t xml:space="preserve"> align</w:t>
      </w:r>
      <w:r w:rsidR="00006C57">
        <w:t xml:space="preserve"> </w:t>
      </w:r>
      <w:r w:rsidR="00342462">
        <w:t xml:space="preserve">with </w:t>
      </w:r>
      <w:r w:rsidR="00006C57">
        <w:t>outcomes data demonstrating areas of highest need</w:t>
      </w:r>
      <w:r w:rsidR="00CA1261" w:rsidRPr="00CA1261">
        <w:t xml:space="preserve">, particularly among targeted student groups. </w:t>
      </w:r>
      <w:r w:rsidR="00082821">
        <w:t xml:space="preserve">SEAs </w:t>
      </w:r>
      <w:r w:rsidR="00227BD9">
        <w:t xml:space="preserve">can </w:t>
      </w:r>
      <w:r w:rsidR="00082821">
        <w:t>use</w:t>
      </w:r>
      <w:r w:rsidR="00342462">
        <w:t xml:space="preserve"> </w:t>
      </w:r>
      <w:r w:rsidR="00F20813">
        <w:t xml:space="preserve">Template </w:t>
      </w:r>
      <w:r w:rsidR="000E485A">
        <w:t xml:space="preserve">3A </w:t>
      </w:r>
      <w:r w:rsidR="00082821">
        <w:t>to r</w:t>
      </w:r>
      <w:r w:rsidR="0030449C">
        <w:t xml:space="preserve">eview </w:t>
      </w:r>
      <w:r w:rsidR="00082821">
        <w:t>th</w:t>
      </w:r>
      <w:r w:rsidR="0030449C">
        <w:t>e</w:t>
      </w:r>
      <w:r w:rsidR="00082821">
        <w:t xml:space="preserve"> alignment for specific SEA-level investment</w:t>
      </w:r>
      <w:r w:rsidR="00FB3129">
        <w:t>s</w:t>
      </w:r>
      <w:r w:rsidR="00082821">
        <w:t xml:space="preserve"> and ask LEAs to </w:t>
      </w:r>
      <w:r w:rsidR="0030449C">
        <w:t>review</w:t>
      </w:r>
      <w:r w:rsidR="00082821">
        <w:t xml:space="preserve"> their priority investments as well. Data needed to complete this Template include disaggregated outcomes data for each investment and detailed budget planning documents.</w:t>
      </w:r>
      <w:r w:rsidR="00227BD9">
        <w:t xml:space="preserve"> </w:t>
      </w:r>
      <w:bookmarkStart w:id="37" w:name="_Hlk154143429"/>
      <w:r w:rsidR="002B6498">
        <w:t xml:space="preserve">For each </w:t>
      </w:r>
      <w:r w:rsidR="00FB3129">
        <w:t xml:space="preserve">investment </w:t>
      </w:r>
      <w:r w:rsidR="002B6498">
        <w:t xml:space="preserve">in the table below, </w:t>
      </w:r>
      <w:r w:rsidR="0030449C">
        <w:t xml:space="preserve">answer yes or no </w:t>
      </w:r>
      <w:r w:rsidR="002B6498">
        <w:t xml:space="preserve">for </w:t>
      </w:r>
      <w:r w:rsidR="00FB3129">
        <w:t xml:space="preserve">each prompt in columns </w:t>
      </w:r>
      <w:r w:rsidR="00E65A9D">
        <w:t>2</w:t>
      </w:r>
      <w:r w:rsidR="00940590">
        <w:t>–</w:t>
      </w:r>
      <w:r w:rsidR="00E65A9D">
        <w:t xml:space="preserve">4 </w:t>
      </w:r>
      <w:r w:rsidR="002B6498">
        <w:t xml:space="preserve">and then describe </w:t>
      </w:r>
      <w:r w:rsidR="00E65A9D">
        <w:t>any necessary budget adjustments and</w:t>
      </w:r>
      <w:r w:rsidR="002B6498">
        <w:t xml:space="preserve"> supporting evidence that was used to make the</w:t>
      </w:r>
      <w:r w:rsidR="0030449C">
        <w:t xml:space="preserve"> response</w:t>
      </w:r>
      <w:r w:rsidR="005F6817">
        <w:t xml:space="preserve"> in columns 3-4</w:t>
      </w:r>
      <w:r w:rsidR="0030449C">
        <w:t xml:space="preserve">. </w:t>
      </w:r>
      <w:r w:rsidR="002B6498" w:rsidRPr="00CB79DD">
        <w:t>After r</w:t>
      </w:r>
      <w:r w:rsidR="0030449C">
        <w:t xml:space="preserve">eviewing </w:t>
      </w:r>
      <w:r w:rsidR="002B6498" w:rsidRPr="00CB79DD">
        <w:t xml:space="preserve">the investments, SEAs/LEAs might </w:t>
      </w:r>
      <w:r w:rsidR="001957AE" w:rsidRPr="00CB79DD">
        <w:t xml:space="preserve">use the table below </w:t>
      </w:r>
      <w:r w:rsidR="0030449C">
        <w:t xml:space="preserve">to </w:t>
      </w:r>
      <w:r w:rsidR="002B6498" w:rsidRPr="00CB79DD">
        <w:t>compar</w:t>
      </w:r>
      <w:r w:rsidR="0030449C">
        <w:t>e</w:t>
      </w:r>
      <w:r w:rsidR="001957AE" w:rsidRPr="00CB79DD">
        <w:t xml:space="preserve"> rationales for maintaining</w:t>
      </w:r>
      <w:r w:rsidR="002B6498" w:rsidRPr="00CB79DD">
        <w:t xml:space="preserve"> </w:t>
      </w:r>
      <w:r w:rsidR="001957AE" w:rsidRPr="00CB79DD">
        <w:t xml:space="preserve">the various </w:t>
      </w:r>
      <w:r w:rsidR="002B6498" w:rsidRPr="00CB79DD">
        <w:t>priority investments</w:t>
      </w:r>
      <w:r w:rsidR="001957AE" w:rsidRPr="00CB79DD">
        <w:t xml:space="preserve"> and necessary budget adjustment</w:t>
      </w:r>
      <w:r w:rsidR="002B6498" w:rsidRPr="00CB79DD">
        <w:t xml:space="preserve"> </w:t>
      </w:r>
      <w:r w:rsidR="00227BD9" w:rsidRPr="00CB79DD">
        <w:t xml:space="preserve">to further inform </w:t>
      </w:r>
      <w:r w:rsidR="001957AE" w:rsidRPr="00CB79DD">
        <w:t xml:space="preserve">prioritization and </w:t>
      </w:r>
      <w:r w:rsidR="00227BD9" w:rsidRPr="00CB79DD">
        <w:t>budget planning</w:t>
      </w:r>
      <w:r w:rsidR="001957AE" w:rsidRPr="00CB79DD">
        <w:t xml:space="preserve"> decisions</w:t>
      </w:r>
      <w:r w:rsidR="002B6498" w:rsidRPr="00CB79DD">
        <w:t>.</w:t>
      </w:r>
      <w:r w:rsidR="00227BD9" w:rsidRPr="00CB79DD">
        <w:t xml:space="preserve"> </w:t>
      </w:r>
      <w:r w:rsidR="001957AE" w:rsidRPr="00CB79DD">
        <w:t>Upon reviewing the information included in the table, SEAs/LEAs can determine whether they want to continue with the original selection of priority investments</w:t>
      </w:r>
      <w:r w:rsidR="0030449C">
        <w:t xml:space="preserve"> </w:t>
      </w:r>
      <w:r w:rsidR="001957AE" w:rsidRPr="00CB79DD">
        <w:t xml:space="preserve">or focus on a different group of investments. </w:t>
      </w:r>
    </w:p>
    <w:bookmarkEnd w:id="37"/>
    <w:p w14:paraId="1F29FC61" w14:textId="16AA9C59" w:rsidR="00082821" w:rsidRDefault="00082821" w:rsidP="00C23928">
      <w:pPr>
        <w:rPr>
          <w:highlight w:val="yellow"/>
        </w:rPr>
      </w:pPr>
    </w:p>
    <w:p w14:paraId="26820699" w14:textId="77777777" w:rsidR="007942A6" w:rsidRDefault="007942A6">
      <w:pPr>
        <w:rPr>
          <w:bCs/>
        </w:rPr>
      </w:pPr>
      <w:r>
        <w:rPr>
          <w:bCs/>
        </w:rPr>
        <w:br w:type="page"/>
      </w:r>
    </w:p>
    <w:tbl>
      <w:tblPr>
        <w:tblStyle w:val="GridTable6Colorful-Accent6"/>
        <w:tblW w:w="5000" w:type="pct"/>
        <w:tblBorders>
          <w:top w:val="none" w:sz="0" w:space="0" w:color="auto"/>
          <w:left w:val="none" w:sz="0" w:space="0" w:color="auto"/>
          <w:bottom w:val="none" w:sz="0" w:space="0" w:color="auto"/>
          <w:right w:val="none" w:sz="0" w:space="0" w:color="auto"/>
          <w:insideH w:val="single" w:sz="4" w:space="0" w:color="328612"/>
          <w:insideV w:val="single" w:sz="4" w:space="0" w:color="328612"/>
        </w:tblBorders>
        <w:tblLook w:val="04A0" w:firstRow="1" w:lastRow="0" w:firstColumn="1" w:lastColumn="0" w:noHBand="0" w:noVBand="1"/>
      </w:tblPr>
      <w:tblGrid>
        <w:gridCol w:w="1894"/>
        <w:gridCol w:w="2357"/>
        <w:gridCol w:w="2357"/>
        <w:gridCol w:w="2358"/>
        <w:gridCol w:w="2356"/>
        <w:gridCol w:w="2358"/>
      </w:tblGrid>
      <w:tr w:rsidR="00F4552E" w:rsidRPr="00A656BE" w14:paraId="6AB18E48" w14:textId="42FA2047" w:rsidTr="007942A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92" w:type="pct"/>
            <w:tcBorders>
              <w:top w:val="nil"/>
              <w:bottom w:val="single" w:sz="12" w:space="0" w:color="328612"/>
              <w:right w:val="nil"/>
            </w:tcBorders>
            <w:shd w:val="clear" w:color="auto" w:fill="FFFFFF" w:themeFill="background1"/>
          </w:tcPr>
          <w:p w14:paraId="39AD0389" w14:textId="40552495" w:rsidR="000A6094" w:rsidRPr="0030449C" w:rsidRDefault="000A6094" w:rsidP="000A6094">
            <w:pPr>
              <w:pStyle w:val="TH-TableHeading"/>
              <w:jc w:val="center"/>
              <w:rPr>
                <w:rFonts w:asciiTheme="minorHAnsi" w:hAnsiTheme="minorHAnsi" w:cstheme="minorHAnsi"/>
                <w:b/>
                <w:sz w:val="24"/>
                <w:szCs w:val="24"/>
              </w:rPr>
            </w:pPr>
            <w:r w:rsidRPr="0030449C">
              <w:rPr>
                <w:rFonts w:asciiTheme="minorHAnsi" w:hAnsiTheme="minorHAnsi" w:cstheme="minorHAnsi"/>
                <w:b/>
                <w:sz w:val="24"/>
                <w:szCs w:val="24"/>
              </w:rPr>
              <w:lastRenderedPageBreak/>
              <w:t xml:space="preserve">Priority </w:t>
            </w:r>
            <w:r w:rsidR="00F02BD1">
              <w:rPr>
                <w:rFonts w:asciiTheme="minorHAnsi" w:hAnsiTheme="minorHAnsi" w:cstheme="minorHAnsi"/>
                <w:b/>
                <w:sz w:val="24"/>
                <w:szCs w:val="24"/>
              </w:rPr>
              <w:t>I</w:t>
            </w:r>
            <w:r w:rsidRPr="0030449C">
              <w:rPr>
                <w:rFonts w:asciiTheme="minorHAnsi" w:hAnsiTheme="minorHAnsi" w:cstheme="minorHAnsi"/>
                <w:b/>
                <w:sz w:val="24"/>
                <w:szCs w:val="24"/>
              </w:rPr>
              <w:t>nvestment</w:t>
            </w:r>
          </w:p>
        </w:tc>
        <w:tc>
          <w:tcPr>
            <w:tcW w:w="861" w:type="pct"/>
            <w:tcBorders>
              <w:top w:val="nil"/>
              <w:left w:val="nil"/>
              <w:bottom w:val="single" w:sz="12" w:space="0" w:color="328612"/>
              <w:right w:val="nil"/>
            </w:tcBorders>
            <w:shd w:val="clear" w:color="auto" w:fill="FFFFFF" w:themeFill="background1"/>
          </w:tcPr>
          <w:p w14:paraId="4069B796" w14:textId="7CA83ED8" w:rsid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0"/>
                <w:szCs w:val="20"/>
              </w:rPr>
            </w:pPr>
            <w:r w:rsidRPr="0030449C">
              <w:rPr>
                <w:rFonts w:asciiTheme="minorHAnsi" w:hAnsiTheme="minorHAnsi" w:cstheme="minorHAnsi"/>
                <w:b/>
                <w:sz w:val="24"/>
                <w:szCs w:val="24"/>
              </w:rPr>
              <w:t xml:space="preserve">The choice of priority investment is clearly supported by data demonstrating evidence of need </w:t>
            </w:r>
            <w:r w:rsidR="007942A6">
              <w:rPr>
                <w:rFonts w:asciiTheme="minorHAnsi" w:hAnsiTheme="minorHAnsi" w:cstheme="minorHAnsi"/>
                <w:b/>
                <w:sz w:val="24"/>
                <w:szCs w:val="24"/>
              </w:rPr>
              <w:br/>
            </w:r>
            <w:r w:rsidRPr="0030449C">
              <w:rPr>
                <w:rFonts w:asciiTheme="minorHAnsi" w:hAnsiTheme="minorHAnsi" w:cstheme="minorHAnsi"/>
                <w:sz w:val="20"/>
                <w:szCs w:val="20"/>
              </w:rPr>
              <w:t>(e.g., disaggregated student outcome</w:t>
            </w:r>
            <w:r w:rsidR="00940590">
              <w:rPr>
                <w:rFonts w:asciiTheme="minorHAnsi" w:hAnsiTheme="minorHAnsi" w:cstheme="minorHAnsi"/>
                <w:sz w:val="20"/>
                <w:szCs w:val="20"/>
              </w:rPr>
              <w:t>s</w:t>
            </w:r>
            <w:r w:rsidRPr="0030449C">
              <w:rPr>
                <w:rFonts w:asciiTheme="minorHAnsi" w:hAnsiTheme="minorHAnsi" w:cstheme="minorHAnsi"/>
                <w:sz w:val="20"/>
                <w:szCs w:val="20"/>
              </w:rPr>
              <w:t xml:space="preserve"> data showing disparities in </w:t>
            </w:r>
            <w:r>
              <w:rPr>
                <w:rFonts w:asciiTheme="minorHAnsi" w:hAnsiTheme="minorHAnsi" w:cstheme="minorHAnsi"/>
                <w:sz w:val="20"/>
                <w:szCs w:val="20"/>
              </w:rPr>
              <w:t>8</w:t>
            </w:r>
            <w:r w:rsidRPr="000A6094">
              <w:rPr>
                <w:rFonts w:asciiTheme="minorHAnsi" w:hAnsiTheme="minorHAnsi" w:cstheme="minorHAnsi"/>
                <w:sz w:val="20"/>
                <w:szCs w:val="20"/>
                <w:vertAlign w:val="superscript"/>
              </w:rPr>
              <w:t>th</w:t>
            </w:r>
            <w:r>
              <w:rPr>
                <w:rFonts w:asciiTheme="minorHAnsi" w:hAnsiTheme="minorHAnsi" w:cstheme="minorHAnsi"/>
                <w:sz w:val="20"/>
                <w:szCs w:val="20"/>
              </w:rPr>
              <w:t xml:space="preserve"> grade </w:t>
            </w:r>
            <w:r w:rsidRPr="0030449C">
              <w:rPr>
                <w:rFonts w:asciiTheme="minorHAnsi" w:hAnsiTheme="minorHAnsi" w:cstheme="minorHAnsi"/>
                <w:sz w:val="20"/>
                <w:szCs w:val="20"/>
              </w:rPr>
              <w:t>math achievement)</w:t>
            </w:r>
          </w:p>
          <w:p w14:paraId="3D6D5EC2" w14:textId="145900EE" w:rsidR="000A6094" w:rsidRP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sidRPr="000A6094">
              <w:rPr>
                <w:rFonts w:asciiTheme="minorHAnsi" w:hAnsiTheme="minorHAnsi" w:cstheme="minorHAnsi"/>
                <w:bCs w:val="0"/>
                <w:sz w:val="24"/>
                <w:szCs w:val="24"/>
              </w:rPr>
              <w:t>(Yes/No)</w:t>
            </w:r>
          </w:p>
        </w:tc>
        <w:tc>
          <w:tcPr>
            <w:tcW w:w="861" w:type="pct"/>
            <w:tcBorders>
              <w:top w:val="nil"/>
              <w:left w:val="nil"/>
              <w:bottom w:val="single" w:sz="12" w:space="0" w:color="328612"/>
              <w:right w:val="nil"/>
            </w:tcBorders>
            <w:shd w:val="clear" w:color="auto" w:fill="FFFFFF" w:themeFill="background1"/>
          </w:tcPr>
          <w:p w14:paraId="66D3181B" w14:textId="487E2B8B" w:rsid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3108B0">
              <w:rPr>
                <w:b/>
                <w:sz w:val="24"/>
                <w:szCs w:val="24"/>
              </w:rPr>
              <w:t>Budgeted activities align with the outcomes data</w:t>
            </w:r>
            <w:r w:rsidR="00940590">
              <w:rPr>
                <w:b/>
                <w:sz w:val="24"/>
                <w:szCs w:val="24"/>
              </w:rPr>
              <w:t>,</w:t>
            </w:r>
            <w:r w:rsidRPr="003108B0">
              <w:rPr>
                <w:b/>
                <w:sz w:val="24"/>
                <w:szCs w:val="24"/>
              </w:rPr>
              <w:t xml:space="preserve"> indicating areas of greatest need</w:t>
            </w:r>
            <w:r w:rsidRPr="0030449C">
              <w:rPr>
                <w:rFonts w:asciiTheme="minorHAnsi" w:hAnsiTheme="minorHAnsi" w:cstheme="minorHAnsi"/>
                <w:sz w:val="20"/>
                <w:szCs w:val="20"/>
              </w:rPr>
              <w:t xml:space="preserve"> </w:t>
            </w:r>
            <w:r w:rsidR="007942A6">
              <w:rPr>
                <w:rFonts w:asciiTheme="minorHAnsi" w:hAnsiTheme="minorHAnsi" w:cstheme="minorHAnsi"/>
                <w:sz w:val="20"/>
                <w:szCs w:val="20"/>
              </w:rPr>
              <w:br/>
            </w:r>
            <w:r w:rsidRPr="0030449C">
              <w:rPr>
                <w:rFonts w:asciiTheme="minorHAnsi" w:hAnsiTheme="minorHAnsi" w:cstheme="minorHAnsi"/>
                <w:sz w:val="20"/>
                <w:szCs w:val="20"/>
              </w:rPr>
              <w:t xml:space="preserve">(e.g., </w:t>
            </w:r>
            <w:r>
              <w:rPr>
                <w:rFonts w:asciiTheme="minorHAnsi" w:hAnsiTheme="minorHAnsi" w:cstheme="minorHAnsi"/>
                <w:sz w:val="20"/>
                <w:szCs w:val="20"/>
              </w:rPr>
              <w:t>data indicate needs in math and budget includes funding for math tutors</w:t>
            </w:r>
            <w:r w:rsidRPr="0030449C">
              <w:rPr>
                <w:rFonts w:asciiTheme="minorHAnsi" w:hAnsiTheme="minorHAnsi" w:cstheme="minorHAnsi"/>
                <w:sz w:val="20"/>
                <w:szCs w:val="20"/>
              </w:rPr>
              <w:t>)</w:t>
            </w:r>
          </w:p>
          <w:p w14:paraId="78572252" w14:textId="1F6117E6" w:rsidR="000A6094" w:rsidRP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sidRPr="000A6094">
              <w:rPr>
                <w:rFonts w:asciiTheme="minorHAnsi" w:hAnsiTheme="minorHAnsi" w:cstheme="minorHAnsi"/>
                <w:bCs w:val="0"/>
                <w:sz w:val="24"/>
                <w:szCs w:val="24"/>
              </w:rPr>
              <w:t>(Yes/No)</w:t>
            </w:r>
          </w:p>
        </w:tc>
        <w:tc>
          <w:tcPr>
            <w:tcW w:w="862" w:type="pct"/>
            <w:tcBorders>
              <w:top w:val="nil"/>
              <w:left w:val="nil"/>
              <w:bottom w:val="single" w:sz="12" w:space="0" w:color="328612"/>
              <w:right w:val="nil"/>
            </w:tcBorders>
            <w:shd w:val="clear" w:color="auto" w:fill="FFFFFF" w:themeFill="background1"/>
          </w:tcPr>
          <w:p w14:paraId="1EE02DBD" w14:textId="24ED9520" w:rsid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0"/>
                <w:szCs w:val="20"/>
              </w:rPr>
            </w:pPr>
            <w:r w:rsidRPr="0030449C">
              <w:rPr>
                <w:rFonts w:asciiTheme="minorHAnsi" w:hAnsiTheme="minorHAnsi" w:cstheme="minorHAnsi"/>
                <w:b/>
                <w:sz w:val="24"/>
                <w:szCs w:val="24"/>
              </w:rPr>
              <w:t xml:space="preserve">Budget includes activities to adequately support this investment </w:t>
            </w:r>
            <w:r w:rsidRPr="0030449C">
              <w:rPr>
                <w:rFonts w:asciiTheme="minorHAnsi" w:hAnsiTheme="minorHAnsi" w:cstheme="minorHAnsi"/>
                <w:sz w:val="20"/>
                <w:szCs w:val="20"/>
              </w:rPr>
              <w:t>(e.g., transportation</w:t>
            </w:r>
            <w:r>
              <w:rPr>
                <w:rFonts w:asciiTheme="minorHAnsi" w:hAnsiTheme="minorHAnsi" w:cstheme="minorHAnsi"/>
                <w:sz w:val="20"/>
                <w:szCs w:val="20"/>
              </w:rPr>
              <w:t xml:space="preserve"> from afterschool tutoring</w:t>
            </w:r>
            <w:r w:rsidRPr="0030449C">
              <w:rPr>
                <w:rFonts w:asciiTheme="minorHAnsi" w:hAnsiTheme="minorHAnsi" w:cstheme="minorHAnsi"/>
                <w:sz w:val="20"/>
                <w:szCs w:val="20"/>
              </w:rPr>
              <w:t>, curriculum/materials, facilities, wraparound supports)</w:t>
            </w:r>
          </w:p>
          <w:p w14:paraId="6437B8D8" w14:textId="2A06DD48" w:rsidR="000A6094" w:rsidRPr="000A6094" w:rsidRDefault="000A6094" w:rsidP="000A6094">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sidRPr="000A6094">
              <w:rPr>
                <w:rFonts w:asciiTheme="minorHAnsi" w:hAnsiTheme="minorHAnsi" w:cstheme="minorHAnsi"/>
                <w:bCs w:val="0"/>
                <w:sz w:val="24"/>
                <w:szCs w:val="24"/>
              </w:rPr>
              <w:t>(Yes/No)</w:t>
            </w:r>
          </w:p>
        </w:tc>
        <w:tc>
          <w:tcPr>
            <w:tcW w:w="861" w:type="pct"/>
            <w:tcBorders>
              <w:top w:val="nil"/>
              <w:left w:val="nil"/>
              <w:bottom w:val="single" w:sz="12" w:space="0" w:color="328612"/>
              <w:right w:val="nil"/>
            </w:tcBorders>
            <w:shd w:val="clear" w:color="auto" w:fill="FFFFFF" w:themeFill="background1"/>
          </w:tcPr>
          <w:p w14:paraId="4E032BBB" w14:textId="58AC0D56" w:rsidR="000A6094" w:rsidRPr="0030449C" w:rsidRDefault="000A6094" w:rsidP="000A6094">
            <w:pPr>
              <w:pStyle w:val="TH-TableHeading"/>
              <w:tabs>
                <w:tab w:val="clear" w:pos="144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30449C">
              <w:rPr>
                <w:rFonts w:asciiTheme="minorHAnsi" w:hAnsiTheme="minorHAnsi" w:cstheme="minorHAnsi"/>
                <w:b/>
                <w:sz w:val="24"/>
                <w:szCs w:val="24"/>
              </w:rPr>
              <w:t xml:space="preserve">Necessary Budget Adjustments </w:t>
            </w:r>
            <w:r w:rsidR="007942A6">
              <w:rPr>
                <w:rFonts w:asciiTheme="minorHAnsi" w:hAnsiTheme="minorHAnsi" w:cstheme="minorHAnsi"/>
                <w:b/>
                <w:sz w:val="24"/>
                <w:szCs w:val="24"/>
              </w:rPr>
              <w:br/>
            </w:r>
            <w:r w:rsidRPr="0030449C">
              <w:rPr>
                <w:rFonts w:asciiTheme="minorHAnsi" w:hAnsiTheme="minorHAnsi" w:cstheme="minorHAnsi"/>
                <w:sz w:val="20"/>
                <w:szCs w:val="20"/>
              </w:rPr>
              <w:t xml:space="preserve">(e.g., the budget </w:t>
            </w:r>
            <w:r>
              <w:rPr>
                <w:rFonts w:asciiTheme="minorHAnsi" w:hAnsiTheme="minorHAnsi" w:cstheme="minorHAnsi"/>
                <w:sz w:val="20"/>
                <w:szCs w:val="20"/>
              </w:rPr>
              <w:t xml:space="preserve">needs </w:t>
            </w:r>
            <w:r w:rsidR="006618CF">
              <w:rPr>
                <w:rFonts w:asciiTheme="minorHAnsi" w:hAnsiTheme="minorHAnsi" w:cstheme="minorHAnsi"/>
                <w:sz w:val="20"/>
                <w:szCs w:val="20"/>
              </w:rPr>
              <w:br/>
            </w:r>
            <w:r>
              <w:rPr>
                <w:rFonts w:asciiTheme="minorHAnsi" w:hAnsiTheme="minorHAnsi" w:cstheme="minorHAnsi"/>
                <w:sz w:val="20"/>
                <w:szCs w:val="20"/>
              </w:rPr>
              <w:t>to</w:t>
            </w:r>
            <w:r w:rsidRPr="0030449C">
              <w:rPr>
                <w:rFonts w:asciiTheme="minorHAnsi" w:hAnsiTheme="minorHAnsi" w:cstheme="minorHAnsi"/>
                <w:sz w:val="20"/>
                <w:szCs w:val="20"/>
              </w:rPr>
              <w:t xml:space="preserve"> include </w:t>
            </w:r>
            <w:r>
              <w:rPr>
                <w:rFonts w:asciiTheme="minorHAnsi" w:hAnsiTheme="minorHAnsi" w:cstheme="minorHAnsi"/>
                <w:sz w:val="20"/>
                <w:szCs w:val="20"/>
              </w:rPr>
              <w:t>more</w:t>
            </w:r>
            <w:r w:rsidRPr="0030449C">
              <w:rPr>
                <w:rFonts w:asciiTheme="minorHAnsi" w:hAnsiTheme="minorHAnsi" w:cstheme="minorHAnsi"/>
                <w:sz w:val="20"/>
                <w:szCs w:val="20"/>
              </w:rPr>
              <w:t xml:space="preserve"> staff hours to support </w:t>
            </w:r>
            <w:r w:rsidR="006618CF">
              <w:rPr>
                <w:rFonts w:asciiTheme="minorHAnsi" w:hAnsiTheme="minorHAnsi" w:cstheme="minorHAnsi"/>
                <w:sz w:val="20"/>
                <w:szCs w:val="20"/>
              </w:rPr>
              <w:br/>
            </w:r>
            <w:r w:rsidRPr="0030449C">
              <w:rPr>
                <w:rFonts w:asciiTheme="minorHAnsi" w:hAnsiTheme="minorHAnsi" w:cstheme="minorHAnsi"/>
                <w:sz w:val="20"/>
                <w:szCs w:val="20"/>
              </w:rPr>
              <w:t>on-going tutoring)</w:t>
            </w:r>
          </w:p>
        </w:tc>
        <w:tc>
          <w:tcPr>
            <w:tcW w:w="862" w:type="pct"/>
            <w:tcBorders>
              <w:top w:val="nil"/>
              <w:left w:val="nil"/>
              <w:bottom w:val="single" w:sz="12" w:space="0" w:color="328612"/>
            </w:tcBorders>
            <w:shd w:val="clear" w:color="auto" w:fill="FFFFFF" w:themeFill="background1"/>
          </w:tcPr>
          <w:p w14:paraId="10B528B9" w14:textId="27287666" w:rsidR="000A6094" w:rsidRPr="003108B0" w:rsidRDefault="000A6094" w:rsidP="000A6094">
            <w:pPr>
              <w:pStyle w:val="TH-TableHeading"/>
              <w:tabs>
                <w:tab w:val="clear" w:pos="144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4"/>
                <w:szCs w:val="24"/>
              </w:rPr>
              <w:t>Supporting Evidence</w:t>
            </w:r>
          </w:p>
        </w:tc>
      </w:tr>
      <w:tr w:rsidR="00F4552E" w:rsidRPr="00D37F7C" w14:paraId="2B4B80BB" w14:textId="1581BDC7" w:rsidTr="007942A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2" w:type="pct"/>
            <w:tcBorders>
              <w:top w:val="single" w:sz="12" w:space="0" w:color="328612"/>
              <w:bottom w:val="nil"/>
            </w:tcBorders>
            <w:shd w:val="clear" w:color="auto" w:fill="EAF4EF"/>
          </w:tcPr>
          <w:p w14:paraId="38AC48D5" w14:textId="7CDC2A86" w:rsidR="000A6094" w:rsidRPr="007942A6" w:rsidRDefault="000A6094" w:rsidP="004E07B1">
            <w:pPr>
              <w:pStyle w:val="SL-FlLftSgl"/>
              <w:spacing w:line="240" w:lineRule="atLeast"/>
              <w:rPr>
                <w:rFonts w:cstheme="minorHAnsi"/>
                <w:b w:val="0"/>
                <w:bCs w:val="0"/>
              </w:rPr>
            </w:pPr>
            <w:r w:rsidRPr="004E07B1">
              <w:rPr>
                <w:rFonts w:asciiTheme="minorHAnsi" w:hAnsiTheme="minorHAnsi" w:cstheme="minorHAnsi"/>
                <w:color w:val="356DA2"/>
              </w:rPr>
              <w:t>Priority Investment 1:</w:t>
            </w:r>
            <w:r w:rsidRPr="007942A6">
              <w:rPr>
                <w:rFonts w:cstheme="minorHAnsi"/>
                <w:b w:val="0"/>
                <w:bCs w:val="0"/>
              </w:rPr>
              <w:t xml:space="preserve"> </w:t>
            </w:r>
          </w:p>
        </w:tc>
        <w:tc>
          <w:tcPr>
            <w:tcW w:w="861" w:type="pct"/>
            <w:tcBorders>
              <w:top w:val="single" w:sz="12" w:space="0" w:color="328612"/>
              <w:bottom w:val="nil"/>
            </w:tcBorders>
            <w:shd w:val="clear" w:color="auto" w:fill="EAF4EF"/>
          </w:tcPr>
          <w:p w14:paraId="4472E3B4" w14:textId="587A91D6"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 w:type="pct"/>
            <w:tcBorders>
              <w:top w:val="single" w:sz="12" w:space="0" w:color="328612"/>
              <w:bottom w:val="nil"/>
            </w:tcBorders>
            <w:shd w:val="clear" w:color="auto" w:fill="EAF4EF"/>
          </w:tcPr>
          <w:p w14:paraId="5EB14793" w14:textId="79B99986"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2" w:type="pct"/>
            <w:tcBorders>
              <w:top w:val="single" w:sz="12" w:space="0" w:color="328612"/>
              <w:bottom w:val="nil"/>
            </w:tcBorders>
            <w:shd w:val="clear" w:color="auto" w:fill="EAF4EF"/>
          </w:tcPr>
          <w:p w14:paraId="4BF1B26C" w14:textId="77777777"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 w:type="pct"/>
            <w:tcBorders>
              <w:top w:val="single" w:sz="12" w:space="0" w:color="328612"/>
              <w:bottom w:val="nil"/>
            </w:tcBorders>
            <w:shd w:val="clear" w:color="auto" w:fill="EAF4EF"/>
          </w:tcPr>
          <w:p w14:paraId="78CEA98D" w14:textId="0D2229CE"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2" w:type="pct"/>
            <w:tcBorders>
              <w:top w:val="single" w:sz="12" w:space="0" w:color="328612"/>
              <w:bottom w:val="nil"/>
            </w:tcBorders>
            <w:shd w:val="clear" w:color="auto" w:fill="EAF4EF"/>
          </w:tcPr>
          <w:p w14:paraId="2D5A3092" w14:textId="77777777"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A6094" w:rsidRPr="00D37F7C" w14:paraId="138B4180" w14:textId="78060A22" w:rsidTr="007942A6">
        <w:trPr>
          <w:trHeight w:val="350"/>
        </w:trPr>
        <w:tc>
          <w:tcPr>
            <w:cnfStyle w:val="001000000000" w:firstRow="0" w:lastRow="0" w:firstColumn="1" w:lastColumn="0" w:oddVBand="0" w:evenVBand="0" w:oddHBand="0" w:evenHBand="0" w:firstRowFirstColumn="0" w:firstRowLastColumn="0" w:lastRowFirstColumn="0" w:lastRowLastColumn="0"/>
            <w:tcW w:w="692" w:type="pct"/>
            <w:tcBorders>
              <w:top w:val="nil"/>
              <w:bottom w:val="nil"/>
            </w:tcBorders>
            <w:shd w:val="clear" w:color="auto" w:fill="FFFFFF" w:themeFill="background1"/>
          </w:tcPr>
          <w:p w14:paraId="0A965F2D" w14:textId="255852D6" w:rsidR="000A6094" w:rsidRPr="004E07B1" w:rsidRDefault="000A6094" w:rsidP="004E07B1">
            <w:pPr>
              <w:pStyle w:val="SL-FlLftSgl"/>
              <w:spacing w:line="240" w:lineRule="atLeast"/>
              <w:rPr>
                <w:rFonts w:asciiTheme="minorHAnsi" w:hAnsiTheme="minorHAnsi" w:cstheme="minorHAnsi"/>
                <w:color w:val="356DA2"/>
              </w:rPr>
            </w:pPr>
            <w:r w:rsidRPr="004E07B1">
              <w:rPr>
                <w:rFonts w:asciiTheme="minorHAnsi" w:hAnsiTheme="minorHAnsi" w:cstheme="minorHAnsi"/>
                <w:color w:val="356DA2"/>
              </w:rPr>
              <w:t xml:space="preserve">Priority Investment 2: </w:t>
            </w:r>
          </w:p>
        </w:tc>
        <w:tc>
          <w:tcPr>
            <w:tcW w:w="861" w:type="pct"/>
            <w:tcBorders>
              <w:top w:val="nil"/>
              <w:bottom w:val="nil"/>
            </w:tcBorders>
            <w:shd w:val="clear" w:color="auto" w:fill="FFFFFF" w:themeFill="background1"/>
          </w:tcPr>
          <w:p w14:paraId="45CE01A3" w14:textId="7139968E" w:rsidR="000A6094" w:rsidRPr="007942A6" w:rsidRDefault="000A6094" w:rsidP="007942A6">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nil"/>
            </w:tcBorders>
            <w:shd w:val="clear" w:color="auto" w:fill="FFFFFF" w:themeFill="background1"/>
          </w:tcPr>
          <w:p w14:paraId="5C9A8074" w14:textId="6043955A" w:rsidR="000A6094" w:rsidRPr="007942A6" w:rsidRDefault="000A6094" w:rsidP="007942A6">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nil"/>
            </w:tcBorders>
            <w:shd w:val="clear" w:color="auto" w:fill="FFFFFF" w:themeFill="background1"/>
          </w:tcPr>
          <w:p w14:paraId="2365AE79" w14:textId="77777777" w:rsidR="000A6094" w:rsidRPr="007942A6" w:rsidRDefault="000A6094" w:rsidP="007942A6">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nil"/>
            </w:tcBorders>
            <w:shd w:val="clear" w:color="auto" w:fill="FFFFFF" w:themeFill="background1"/>
          </w:tcPr>
          <w:p w14:paraId="3449F00F" w14:textId="10E3C769" w:rsidR="000A6094" w:rsidRPr="007942A6" w:rsidRDefault="000A6094" w:rsidP="007942A6">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nil"/>
            </w:tcBorders>
            <w:shd w:val="clear" w:color="auto" w:fill="FFFFFF" w:themeFill="background1"/>
          </w:tcPr>
          <w:p w14:paraId="1ABFA3EE" w14:textId="77777777" w:rsidR="000A6094" w:rsidRPr="007942A6" w:rsidRDefault="000A6094" w:rsidP="007942A6">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A6094" w:rsidRPr="00D37F7C" w14:paraId="709CC68C" w14:textId="45009264" w:rsidTr="007942A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92" w:type="pct"/>
            <w:tcBorders>
              <w:top w:val="nil"/>
              <w:bottom w:val="nil"/>
            </w:tcBorders>
            <w:shd w:val="clear" w:color="auto" w:fill="EAF4EF"/>
          </w:tcPr>
          <w:p w14:paraId="605C7B01" w14:textId="486EB4D5" w:rsidR="000A6094" w:rsidRPr="004E07B1" w:rsidRDefault="000A6094" w:rsidP="004E07B1">
            <w:pPr>
              <w:pStyle w:val="SL-FlLftSgl"/>
              <w:spacing w:line="240" w:lineRule="atLeast"/>
              <w:rPr>
                <w:rFonts w:asciiTheme="minorHAnsi" w:hAnsiTheme="minorHAnsi" w:cstheme="minorHAnsi"/>
                <w:color w:val="356DA2"/>
              </w:rPr>
            </w:pPr>
            <w:r w:rsidRPr="004E07B1">
              <w:rPr>
                <w:rFonts w:asciiTheme="minorHAnsi" w:hAnsiTheme="minorHAnsi" w:cstheme="minorHAnsi"/>
                <w:color w:val="356DA2"/>
              </w:rPr>
              <w:t xml:space="preserve">Priority Investment 3: </w:t>
            </w:r>
          </w:p>
        </w:tc>
        <w:tc>
          <w:tcPr>
            <w:tcW w:w="861" w:type="pct"/>
            <w:tcBorders>
              <w:top w:val="nil"/>
              <w:bottom w:val="nil"/>
            </w:tcBorders>
            <w:shd w:val="clear" w:color="auto" w:fill="EAF4EF"/>
          </w:tcPr>
          <w:p w14:paraId="56E7B558" w14:textId="4951C14B"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nil"/>
            </w:tcBorders>
            <w:shd w:val="clear" w:color="auto" w:fill="EAF4EF"/>
          </w:tcPr>
          <w:p w14:paraId="3BB51034" w14:textId="1BC57849"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nil"/>
            </w:tcBorders>
            <w:shd w:val="clear" w:color="auto" w:fill="EAF4EF"/>
          </w:tcPr>
          <w:p w14:paraId="399617D7" w14:textId="77777777"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nil"/>
            </w:tcBorders>
            <w:shd w:val="clear" w:color="auto" w:fill="EAF4EF"/>
          </w:tcPr>
          <w:p w14:paraId="4AFD4069" w14:textId="1305B3D1"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nil"/>
            </w:tcBorders>
            <w:shd w:val="clear" w:color="auto" w:fill="EAF4EF"/>
          </w:tcPr>
          <w:p w14:paraId="41FCD142" w14:textId="77777777" w:rsidR="000A6094" w:rsidRPr="007942A6" w:rsidRDefault="000A6094" w:rsidP="007942A6">
            <w:pPr>
              <w:pStyle w:val="TH-TableHead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A6094" w:rsidRPr="00D37F7C" w14:paraId="703958FE" w14:textId="1AF49D08" w:rsidTr="007942A6">
        <w:trPr>
          <w:trHeight w:val="359"/>
        </w:trPr>
        <w:tc>
          <w:tcPr>
            <w:cnfStyle w:val="001000000000" w:firstRow="0" w:lastRow="0" w:firstColumn="1" w:lastColumn="0" w:oddVBand="0" w:evenVBand="0" w:oddHBand="0" w:evenHBand="0" w:firstRowFirstColumn="0" w:firstRowLastColumn="0" w:lastRowFirstColumn="0" w:lastRowLastColumn="0"/>
            <w:tcW w:w="692" w:type="pct"/>
            <w:tcBorders>
              <w:top w:val="nil"/>
              <w:bottom w:val="single" w:sz="2" w:space="0" w:color="328612"/>
            </w:tcBorders>
            <w:shd w:val="clear" w:color="auto" w:fill="auto"/>
          </w:tcPr>
          <w:p w14:paraId="4979D0DC" w14:textId="5A1C2818" w:rsidR="000A6094" w:rsidRPr="004E07B1" w:rsidRDefault="000A6094" w:rsidP="004E07B1">
            <w:pPr>
              <w:pStyle w:val="SL-FlLftSgl"/>
              <w:spacing w:line="240" w:lineRule="atLeast"/>
              <w:rPr>
                <w:rFonts w:asciiTheme="minorHAnsi" w:hAnsiTheme="minorHAnsi" w:cstheme="minorHAnsi"/>
                <w:color w:val="356DA2"/>
              </w:rPr>
            </w:pPr>
            <w:r w:rsidRPr="004E07B1">
              <w:rPr>
                <w:rFonts w:asciiTheme="minorHAnsi" w:hAnsiTheme="minorHAnsi" w:cstheme="minorHAnsi"/>
                <w:color w:val="356DA2"/>
              </w:rPr>
              <w:t xml:space="preserve">Priority Investment 4: </w:t>
            </w:r>
          </w:p>
        </w:tc>
        <w:tc>
          <w:tcPr>
            <w:tcW w:w="861" w:type="pct"/>
            <w:tcBorders>
              <w:top w:val="nil"/>
              <w:bottom w:val="single" w:sz="2" w:space="0" w:color="328612"/>
            </w:tcBorders>
            <w:shd w:val="clear" w:color="auto" w:fill="auto"/>
          </w:tcPr>
          <w:p w14:paraId="614E6641" w14:textId="77777777" w:rsidR="000A6094" w:rsidRPr="00673FA1" w:rsidRDefault="000A6094" w:rsidP="00E67002">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single" w:sz="2" w:space="0" w:color="328612"/>
            </w:tcBorders>
          </w:tcPr>
          <w:p w14:paraId="005E9715" w14:textId="01A45327" w:rsidR="000A6094" w:rsidRPr="00673FA1" w:rsidRDefault="000A6094" w:rsidP="00E67002">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single" w:sz="2" w:space="0" w:color="328612"/>
            </w:tcBorders>
          </w:tcPr>
          <w:p w14:paraId="56A1F759" w14:textId="77777777" w:rsidR="000A6094" w:rsidRPr="00673FA1" w:rsidRDefault="000A6094" w:rsidP="00E67002">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1" w:type="pct"/>
            <w:tcBorders>
              <w:top w:val="nil"/>
              <w:bottom w:val="single" w:sz="2" w:space="0" w:color="328612"/>
            </w:tcBorders>
            <w:shd w:val="clear" w:color="auto" w:fill="auto"/>
          </w:tcPr>
          <w:p w14:paraId="0A3A0E0A" w14:textId="345BDE62" w:rsidR="000A6094" w:rsidRPr="007942A6" w:rsidRDefault="000A6094" w:rsidP="00E67002">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62" w:type="pct"/>
            <w:tcBorders>
              <w:top w:val="nil"/>
              <w:bottom w:val="single" w:sz="2" w:space="0" w:color="328612"/>
            </w:tcBorders>
          </w:tcPr>
          <w:p w14:paraId="3538FD65" w14:textId="77777777" w:rsidR="000A6094" w:rsidRPr="007942A6" w:rsidRDefault="000A6094" w:rsidP="00E67002">
            <w:pPr>
              <w:pStyle w:val="TH-TableHead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0F249C09" w14:textId="77777777" w:rsidR="00F4552E" w:rsidRDefault="00F4552E" w:rsidP="00D1428B"/>
    <w:tbl>
      <w:tblPr>
        <w:tblStyle w:val="TableGrid"/>
        <w:tblW w:w="13765" w:type="dxa"/>
        <w:tblLook w:val="04A0" w:firstRow="1" w:lastRow="0" w:firstColumn="1" w:lastColumn="0" w:noHBand="0" w:noVBand="1"/>
      </w:tblPr>
      <w:tblGrid>
        <w:gridCol w:w="13765"/>
      </w:tblGrid>
      <w:tr w:rsidR="000B5EB0" w:rsidRPr="00D37F7C" w14:paraId="578E5743" w14:textId="77777777" w:rsidTr="00372A36">
        <w:trPr>
          <w:trHeight w:val="20"/>
        </w:trPr>
        <w:tc>
          <w:tcPr>
            <w:tcW w:w="13765" w:type="dxa"/>
            <w:tcBorders>
              <w:top w:val="single" w:sz="6" w:space="0" w:color="328612"/>
              <w:left w:val="single" w:sz="4" w:space="0" w:color="328612"/>
              <w:bottom w:val="single" w:sz="6" w:space="0" w:color="328612"/>
              <w:right w:val="single" w:sz="4" w:space="0" w:color="328612"/>
            </w:tcBorders>
          </w:tcPr>
          <w:p w14:paraId="1C3ABBA8" w14:textId="44E7CA96" w:rsidR="000B5EB0" w:rsidRPr="001F7A77" w:rsidRDefault="000B5EB0" w:rsidP="00024F6F">
            <w:pPr>
              <w:pStyle w:val="Heading4"/>
              <w:jc w:val="center"/>
              <w:rPr>
                <w:b/>
                <w:bCs/>
                <w:i/>
                <w:iCs/>
              </w:rPr>
            </w:pPr>
            <w:r w:rsidRPr="001F7A77">
              <w:rPr>
                <w:b/>
                <w:bCs/>
                <w:i/>
                <w:iCs/>
              </w:rPr>
              <w:t>Synthesis of Learning</w:t>
            </w:r>
          </w:p>
          <w:p w14:paraId="0C16797B" w14:textId="3ECD8D71" w:rsidR="0030449C" w:rsidRPr="006618CF" w:rsidRDefault="0030449C" w:rsidP="0030449C">
            <w:pPr>
              <w:pStyle w:val="SL-FlLftSgl"/>
              <w:spacing w:after="140"/>
              <w:rPr>
                <w:rFonts w:cstheme="minorHAnsi"/>
              </w:rPr>
            </w:pPr>
            <w:r w:rsidRPr="006618CF">
              <w:rPr>
                <w:rFonts w:cstheme="minorHAnsi"/>
              </w:rPr>
              <w:t>In reviewing the table above—especially those with a response of ‘no’—some additional questions to consider include:</w:t>
            </w:r>
          </w:p>
          <w:p w14:paraId="34ECA919" w14:textId="77777777" w:rsidR="00372A36" w:rsidRPr="006618CF" w:rsidRDefault="0030449C" w:rsidP="00372A36">
            <w:pPr>
              <w:pStyle w:val="N1-1stBullet"/>
              <w:keepNext/>
              <w:spacing w:after="180" w:line="240" w:lineRule="atLeast"/>
              <w:rPr>
                <w:color w:val="333D40"/>
              </w:rPr>
            </w:pPr>
            <w:r w:rsidRPr="006618CF">
              <w:rPr>
                <w:rFonts w:cs="Times New Roman"/>
                <w:color w:val="333D40"/>
              </w:rPr>
              <w:t>What needs identified using outcomes data are not being met through the prioritized investment?</w:t>
            </w:r>
            <w:r w:rsidR="00372A36" w:rsidRPr="006618CF">
              <w:rPr>
                <w:color w:val="333D40"/>
              </w:rPr>
              <w:t xml:space="preserve"> </w:t>
            </w:r>
          </w:p>
          <w:p w14:paraId="60F699F1" w14:textId="525D5803" w:rsidR="00372A36" w:rsidRPr="006618CF" w:rsidRDefault="00372A36" w:rsidP="00372A36">
            <w:pPr>
              <w:pStyle w:val="N1-1stBullet"/>
              <w:keepNext/>
              <w:numPr>
                <w:ilvl w:val="0"/>
                <w:numId w:val="0"/>
              </w:numPr>
              <w:spacing w:after="180" w:line="240" w:lineRule="atLeast"/>
              <w:ind w:left="360" w:hanging="360"/>
              <w:rPr>
                <w:color w:val="333D40"/>
              </w:rPr>
            </w:pPr>
            <w:r w:rsidRPr="006618CF">
              <w:rPr>
                <w:color w:val="333D40"/>
              </w:rPr>
              <w:tab/>
            </w:r>
          </w:p>
          <w:p w14:paraId="7D6356CF" w14:textId="44BC3CDD" w:rsidR="00372A36" w:rsidRPr="006618CF" w:rsidRDefault="0030449C" w:rsidP="00372A36">
            <w:pPr>
              <w:pStyle w:val="N1-1stBullet"/>
              <w:keepNext/>
              <w:spacing w:after="180" w:line="240" w:lineRule="atLeast"/>
              <w:rPr>
                <w:color w:val="333D40"/>
              </w:rPr>
            </w:pPr>
            <w:r w:rsidRPr="006618CF">
              <w:rPr>
                <w:rFonts w:cs="Times New Roman"/>
                <w:color w:val="333D40"/>
              </w:rPr>
              <w:t>What changes could/should be made to the budgeted activities to better address needs?</w:t>
            </w:r>
          </w:p>
          <w:p w14:paraId="2E61EA39" w14:textId="12308E0C" w:rsidR="00372A36" w:rsidRPr="006618CF" w:rsidRDefault="00372A36" w:rsidP="00372A36">
            <w:pPr>
              <w:pStyle w:val="N1-1stBullet"/>
              <w:keepNext/>
              <w:numPr>
                <w:ilvl w:val="0"/>
                <w:numId w:val="0"/>
              </w:numPr>
              <w:spacing w:after="180" w:line="240" w:lineRule="atLeast"/>
              <w:ind w:left="360" w:hanging="360"/>
              <w:rPr>
                <w:color w:val="333D40"/>
              </w:rPr>
            </w:pPr>
            <w:r w:rsidRPr="006618CF">
              <w:rPr>
                <w:color w:val="333D40"/>
              </w:rPr>
              <w:tab/>
            </w:r>
          </w:p>
          <w:p w14:paraId="1CB5BC11" w14:textId="77777777" w:rsidR="00570D4D" w:rsidRPr="006618CF" w:rsidRDefault="000B5EB0" w:rsidP="00372A36">
            <w:pPr>
              <w:pStyle w:val="N1-1stBullet"/>
              <w:keepNext/>
              <w:spacing w:after="180" w:line="240" w:lineRule="atLeast"/>
            </w:pPr>
            <w:r w:rsidRPr="006618CF">
              <w:rPr>
                <w:rFonts w:cs="Times New Roman"/>
                <w:color w:val="333D40"/>
              </w:rPr>
              <w:t>What additional supports might be required</w:t>
            </w:r>
            <w:r w:rsidR="00817091" w:rsidRPr="006618CF">
              <w:rPr>
                <w:rFonts w:cs="Times New Roman"/>
                <w:color w:val="333D40"/>
              </w:rPr>
              <w:t xml:space="preserve"> to</w:t>
            </w:r>
            <w:r w:rsidRPr="006618CF">
              <w:rPr>
                <w:rFonts w:cs="Times New Roman"/>
                <w:color w:val="333D40"/>
              </w:rPr>
              <w:t xml:space="preserve"> successful</w:t>
            </w:r>
            <w:r w:rsidR="00817091" w:rsidRPr="006618CF">
              <w:rPr>
                <w:rFonts w:cs="Times New Roman"/>
                <w:color w:val="333D40"/>
              </w:rPr>
              <w:t>ly sustain investments to better address needs?</w:t>
            </w:r>
          </w:p>
          <w:p w14:paraId="62A7B9C3" w14:textId="2CECEA96" w:rsidR="00372A36" w:rsidRPr="00570D4D" w:rsidRDefault="00372A36" w:rsidP="00372A36">
            <w:pPr>
              <w:pStyle w:val="N1-1stBullet"/>
              <w:keepNext/>
              <w:numPr>
                <w:ilvl w:val="0"/>
                <w:numId w:val="0"/>
              </w:numPr>
              <w:spacing w:after="180" w:line="240" w:lineRule="atLeast"/>
            </w:pPr>
            <w:r w:rsidRPr="006618CF">
              <w:tab/>
            </w:r>
          </w:p>
        </w:tc>
      </w:tr>
    </w:tbl>
    <w:p w14:paraId="6EF443D4" w14:textId="77777777" w:rsidR="00067405" w:rsidRDefault="00067405" w:rsidP="000B55F6">
      <w:pPr>
        <w:pBdr>
          <w:top w:val="single" w:sz="4" w:space="6" w:color="BFBFBF" w:themeColor="background1" w:themeShade="BF"/>
        </w:pBdr>
      </w:pPr>
    </w:p>
    <w:p w14:paraId="166F4B2F" w14:textId="77777777" w:rsidR="00CB79DD" w:rsidRDefault="00CB79DD" w:rsidP="00140375">
      <w:pPr>
        <w:pStyle w:val="Heading3"/>
        <w:spacing w:before="60"/>
        <w:sectPr w:rsidR="00CB79DD" w:rsidSect="00953BD6">
          <w:pgSz w:w="15840" w:h="12240" w:orient="landscape"/>
          <w:pgMar w:top="1224" w:right="1080" w:bottom="432" w:left="1080" w:header="720" w:footer="720" w:gutter="0"/>
          <w:cols w:space="720"/>
          <w:titlePg/>
          <w:docGrid w:linePitch="360"/>
        </w:sectPr>
      </w:pPr>
    </w:p>
    <w:p w14:paraId="594A94AF" w14:textId="615B9031" w:rsidR="00140375" w:rsidRDefault="00140375" w:rsidP="00140375">
      <w:pPr>
        <w:pStyle w:val="Heading3"/>
        <w:spacing w:before="60"/>
      </w:pPr>
      <w:bookmarkStart w:id="38" w:name="_Toc156214752"/>
      <w:r>
        <w:lastRenderedPageBreak/>
        <w:t>Template</w:t>
      </w:r>
      <w:r w:rsidRPr="7219734E">
        <w:t xml:space="preserve"> </w:t>
      </w:r>
      <w:r>
        <w:t>3B</w:t>
      </w:r>
      <w:r w:rsidRPr="7219734E">
        <w:t xml:space="preserve">: </w:t>
      </w:r>
      <w:r w:rsidR="003554F3">
        <w:t>Identify P</w:t>
      </w:r>
      <w:r w:rsidR="006A52DF">
        <w:t xml:space="preserve">rioritized Investments </w:t>
      </w:r>
      <w:r w:rsidR="006A52DF" w:rsidRPr="006A52DF">
        <w:t>and Federal and State Funding</w:t>
      </w:r>
      <w:bookmarkEnd w:id="38"/>
    </w:p>
    <w:p w14:paraId="0A79285E" w14:textId="24F49830" w:rsidR="0007566D" w:rsidRPr="00127250" w:rsidRDefault="0029226D" w:rsidP="00F4552E">
      <w:pPr>
        <w:pStyle w:val="SL-FlLftSgl"/>
        <w:spacing w:after="140"/>
      </w:pPr>
      <w:r w:rsidRPr="00127250">
        <w:t>SEAs can support LEAs</w:t>
      </w:r>
      <w:r w:rsidR="008625E1" w:rsidRPr="00127250">
        <w:t>’</w:t>
      </w:r>
      <w:r w:rsidRPr="00127250">
        <w:t xml:space="preserve"> creative use of </w:t>
      </w:r>
      <w:r w:rsidR="00570D4D" w:rsidRPr="00127250">
        <w:t xml:space="preserve">federal formula </w:t>
      </w:r>
      <w:r w:rsidRPr="00127250">
        <w:t>funds through</w:t>
      </w:r>
      <w:r w:rsidR="00F54101" w:rsidRPr="00127250">
        <w:t xml:space="preserve"> </w:t>
      </w:r>
      <w:r w:rsidR="005D6C3C" w:rsidRPr="00127250">
        <w:t xml:space="preserve">technical assistance </w:t>
      </w:r>
      <w:r w:rsidRPr="00127250">
        <w:t>documents</w:t>
      </w:r>
      <w:r w:rsidR="00570D4D" w:rsidRPr="00127250">
        <w:t xml:space="preserve"> </w:t>
      </w:r>
      <w:r w:rsidR="005F6817">
        <w:t>related to</w:t>
      </w:r>
      <w:r w:rsidR="005F6817" w:rsidRPr="00127250">
        <w:t xml:space="preserve"> </w:t>
      </w:r>
      <w:r w:rsidR="00570D4D" w:rsidRPr="00127250">
        <w:t>spending</w:t>
      </w:r>
      <w:r w:rsidRPr="00127250">
        <w:t xml:space="preserve">. </w:t>
      </w:r>
      <w:r w:rsidR="00570D4D" w:rsidRPr="00127250">
        <w:t xml:space="preserve">These types of </w:t>
      </w:r>
      <w:r w:rsidR="005D6C3C" w:rsidRPr="00127250">
        <w:t xml:space="preserve">technical assistance </w:t>
      </w:r>
      <w:r w:rsidR="00F54101" w:rsidRPr="00127250">
        <w:t xml:space="preserve">documents </w:t>
      </w:r>
      <w:r w:rsidR="00AE6C49" w:rsidRPr="00127250">
        <w:t xml:space="preserve">can </w:t>
      </w:r>
      <w:r w:rsidR="00F54101" w:rsidRPr="00127250">
        <w:t>include concrete examples of activities</w:t>
      </w:r>
      <w:r w:rsidR="00AE6C49" w:rsidRPr="00127250">
        <w:t xml:space="preserve">, highlighting </w:t>
      </w:r>
      <w:r w:rsidR="007F4588" w:rsidRPr="00127250">
        <w:t>a variety of</w:t>
      </w:r>
      <w:r w:rsidR="00AE6C49" w:rsidRPr="00127250">
        <w:t xml:space="preserve"> </w:t>
      </w:r>
      <w:r w:rsidR="00841FC9">
        <w:t>funding</w:t>
      </w:r>
      <w:r w:rsidR="00AE6C49" w:rsidRPr="00127250">
        <w:t xml:space="preserve"> options.</w:t>
      </w:r>
      <w:r w:rsidR="00140375" w:rsidRPr="00127250">
        <w:t xml:space="preserve"> </w:t>
      </w:r>
      <w:r w:rsidR="00AF013D" w:rsidRPr="00127250">
        <w:t xml:space="preserve">Blending and braiding of funds is an example of </w:t>
      </w:r>
      <w:r w:rsidR="0007566D" w:rsidRPr="00127250">
        <w:t xml:space="preserve">a </w:t>
      </w:r>
      <w:r w:rsidR="00AF013D" w:rsidRPr="00127250">
        <w:t xml:space="preserve">creative </w:t>
      </w:r>
      <w:r w:rsidR="00841FC9">
        <w:t xml:space="preserve">funding </w:t>
      </w:r>
      <w:r w:rsidR="00AF013D" w:rsidRPr="00127250">
        <w:t xml:space="preserve">option for LEAs. “Braiding refers to the weaving together of federal, state, and local funding streams—and the development of funding strategies—to support high-quality programs. Blending involves comingling the funds into one </w:t>
      </w:r>
      <w:r w:rsidR="00570D4D" w:rsidRPr="00127250">
        <w:t>‘</w:t>
      </w:r>
      <w:r w:rsidR="00AF013D" w:rsidRPr="00127250">
        <w:t>pot</w:t>
      </w:r>
      <w:r w:rsidR="00570D4D" w:rsidRPr="00127250">
        <w:t>’</w:t>
      </w:r>
      <w:r w:rsidR="00AF013D" w:rsidRPr="00127250">
        <w:t xml:space="preserve"> in which leaders can draw down service dollars, pay for personnel expenses, or meet other program needs</w:t>
      </w:r>
      <w:r w:rsidR="0007566D" w:rsidRPr="00127250">
        <w:t>”</w:t>
      </w:r>
      <w:r w:rsidR="00AF013D" w:rsidRPr="00127250">
        <w:t xml:space="preserve"> </w:t>
      </w:r>
      <w:r w:rsidR="00570D4D" w:rsidRPr="00127250">
        <w:t>(</w:t>
      </w:r>
      <w:hyperlink r:id="rId40" w:history="1">
        <w:r w:rsidR="00AF013D" w:rsidRPr="00F4552E">
          <w:rPr>
            <w:rStyle w:val="Hyperlink"/>
          </w:rPr>
          <w:t>Braiding and Blending Federal Funds: A Step-by-Step Guide for Illinois Schools</w:t>
        </w:r>
        <w:r w:rsidR="00570D4D" w:rsidRPr="00F4552E">
          <w:rPr>
            <w:rStyle w:val="Hyperlink"/>
          </w:rPr>
          <w:t xml:space="preserve">, </w:t>
        </w:r>
        <w:r w:rsidR="00AF013D" w:rsidRPr="00F4552E">
          <w:rPr>
            <w:rStyle w:val="Hyperlink"/>
          </w:rPr>
          <w:t>March 2023</w:t>
        </w:r>
        <w:r w:rsidR="00570D4D" w:rsidRPr="00F4552E">
          <w:rPr>
            <w:rStyle w:val="Hyperlink"/>
          </w:rPr>
          <w:t xml:space="preserve">, </w:t>
        </w:r>
        <w:r w:rsidR="00AF013D" w:rsidRPr="00F4552E">
          <w:rPr>
            <w:rStyle w:val="Hyperlink"/>
          </w:rPr>
          <w:t>region9cc.org</w:t>
        </w:r>
        <w:r w:rsidR="00AF013D" w:rsidRPr="00F4552E">
          <w:t>)</w:t>
        </w:r>
      </w:hyperlink>
      <w:r w:rsidR="00570D4D" w:rsidRPr="00423309">
        <w:t>.</w:t>
      </w:r>
      <w:r w:rsidR="00AF013D" w:rsidRPr="00127250">
        <w:t xml:space="preserve"> </w:t>
      </w:r>
      <w:r w:rsidR="0007566D" w:rsidRPr="00127250">
        <w:t xml:space="preserve">No matter the </w:t>
      </w:r>
      <w:r w:rsidR="00841FC9">
        <w:t>funding</w:t>
      </w:r>
      <w:r w:rsidR="0007566D" w:rsidRPr="00127250">
        <w:t xml:space="preserve"> option, SEAs and LEAs need to </w:t>
      </w:r>
      <w:r w:rsidR="005F6817">
        <w:t xml:space="preserve">follow </w:t>
      </w:r>
      <w:r w:rsidR="008925F3" w:rsidRPr="00127250">
        <w:t>with the cost principles of 2 C.F.R. part 200 (</w:t>
      </w:r>
      <w:hyperlink r:id="rId41" w:history="1">
        <w:r w:rsidR="008925F3" w:rsidRPr="00127250">
          <w:rPr>
            <w:rStyle w:val="Hyperlink"/>
          </w:rPr>
          <w:t>Uniform Guidance</w:t>
        </w:r>
      </w:hyperlink>
      <w:r w:rsidR="008925F3" w:rsidRPr="00127250">
        <w:t xml:space="preserve">), including </w:t>
      </w:r>
      <w:r w:rsidR="005F6817">
        <w:t>ensuring that the expenditure is</w:t>
      </w:r>
      <w:r w:rsidR="005F6817" w:rsidRPr="00127250">
        <w:t xml:space="preserve"> </w:t>
      </w:r>
      <w:r w:rsidR="008925F3" w:rsidRPr="00127250">
        <w:t xml:space="preserve">reasonable and necessary in </w:t>
      </w:r>
      <w:r w:rsidR="005F6817">
        <w:t xml:space="preserve">the </w:t>
      </w:r>
      <w:r w:rsidR="008925F3" w:rsidRPr="00127250">
        <w:t xml:space="preserve">view of a prudent person. </w:t>
      </w:r>
    </w:p>
    <w:p w14:paraId="44F6DA9F" w14:textId="2FC69221" w:rsidR="0007566D" w:rsidRPr="00127250" w:rsidRDefault="0007566D" w:rsidP="00F4552E">
      <w:pPr>
        <w:pStyle w:val="SL-FlLftSgl"/>
        <w:spacing w:after="140"/>
      </w:pPr>
      <w:r w:rsidRPr="00127250">
        <w:t>An</w:t>
      </w:r>
      <w:r w:rsidR="008633E2" w:rsidRPr="00127250">
        <w:t>other</w:t>
      </w:r>
      <w:r w:rsidRPr="00127250">
        <w:t xml:space="preserve"> example of </w:t>
      </w:r>
      <w:r w:rsidR="005D6C3C" w:rsidRPr="00127250">
        <w:t xml:space="preserve">technical assistance </w:t>
      </w:r>
      <w:r w:rsidR="008633E2" w:rsidRPr="00127250">
        <w:t xml:space="preserve">around spending </w:t>
      </w:r>
      <w:r w:rsidR="005D6C3C" w:rsidRPr="00127250">
        <w:t>i</w:t>
      </w:r>
      <w:r w:rsidRPr="00127250">
        <w:t xml:space="preserve">s </w:t>
      </w:r>
      <w:r w:rsidR="00140375" w:rsidRPr="00127250">
        <w:t xml:space="preserve">a budget crosswalk. The crosswalk enables LEAs to determine which investments are allowable under </w:t>
      </w:r>
      <w:r w:rsidR="008633E2" w:rsidRPr="00127250">
        <w:t>federal formula</w:t>
      </w:r>
      <w:r w:rsidR="005D6C3C" w:rsidRPr="00127250">
        <w:t xml:space="preserve">, state, and local </w:t>
      </w:r>
      <w:r w:rsidR="00140375" w:rsidRPr="00127250">
        <w:t>fund</w:t>
      </w:r>
      <w:r w:rsidR="005D6C3C" w:rsidRPr="00127250">
        <w:t>ing sources.</w:t>
      </w:r>
      <w:r w:rsidR="00140375" w:rsidRPr="00127250">
        <w:t xml:space="preserve"> Template 3B can assist SEAs with creating a budget crosswalk. SEAs are encouraged to add </w:t>
      </w:r>
      <w:r w:rsidR="005F6817" w:rsidRPr="00127250">
        <w:t xml:space="preserve">to the crosswalk </w:t>
      </w:r>
      <w:r w:rsidR="00D7539B" w:rsidRPr="00127250">
        <w:t xml:space="preserve">sources of </w:t>
      </w:r>
      <w:r w:rsidR="008633E2" w:rsidRPr="00127250">
        <w:t xml:space="preserve">federal </w:t>
      </w:r>
      <w:r w:rsidR="005F6817">
        <w:t xml:space="preserve">funds </w:t>
      </w:r>
      <w:r w:rsidR="00140375" w:rsidRPr="00127250">
        <w:t xml:space="preserve">and, if </w:t>
      </w:r>
      <w:r w:rsidR="005F6817">
        <w:t>applicable</w:t>
      </w:r>
      <w:r w:rsidR="00140375" w:rsidRPr="00127250">
        <w:t xml:space="preserve">, </w:t>
      </w:r>
      <w:r w:rsidR="005F6817">
        <w:t xml:space="preserve">any </w:t>
      </w:r>
      <w:r w:rsidR="00B4279E" w:rsidRPr="00127250">
        <w:t>state,</w:t>
      </w:r>
      <w:r w:rsidR="008633E2" w:rsidRPr="00127250">
        <w:t xml:space="preserve"> </w:t>
      </w:r>
      <w:r w:rsidR="00D8442E" w:rsidRPr="00127250">
        <w:t xml:space="preserve">or </w:t>
      </w:r>
      <w:r w:rsidR="008633E2" w:rsidRPr="00127250">
        <w:t xml:space="preserve">local </w:t>
      </w:r>
      <w:r w:rsidR="00140375" w:rsidRPr="00127250">
        <w:t>funds</w:t>
      </w:r>
      <w:r w:rsidR="005F6817">
        <w:t xml:space="preserve"> that might be used to support the investment</w:t>
      </w:r>
      <w:r w:rsidR="00140375" w:rsidRPr="00127250">
        <w:t xml:space="preserve">. </w:t>
      </w:r>
      <w:r w:rsidRPr="00127250">
        <w:t>SEAs and LEAs need to remember that</w:t>
      </w:r>
      <w:r w:rsidR="00AF013D" w:rsidRPr="00127250">
        <w:t xml:space="preserve"> allowable costs depend on the intent, purpose, underlying facts, and circumstances</w:t>
      </w:r>
      <w:r w:rsidRPr="00127250">
        <w:t xml:space="preserve"> for each investment. </w:t>
      </w:r>
    </w:p>
    <w:p w14:paraId="1047F800" w14:textId="73C9A6FB" w:rsidR="00734F38" w:rsidRPr="00127250" w:rsidRDefault="00D8442E" w:rsidP="00F4552E">
      <w:pPr>
        <w:pStyle w:val="SL-FlLftSgl"/>
        <w:spacing w:after="140"/>
      </w:pPr>
      <w:r w:rsidRPr="00127250">
        <w:t xml:space="preserve">In the table below, identify the </w:t>
      </w:r>
      <w:r w:rsidR="0007566D" w:rsidRPr="00127250">
        <w:t xml:space="preserve">sources of funding available for the prioritized investments. Start by specifying </w:t>
      </w:r>
      <w:r w:rsidR="005F6817">
        <w:t>any applicable</w:t>
      </w:r>
      <w:r w:rsidR="005F6817" w:rsidRPr="00127250">
        <w:t xml:space="preserve"> </w:t>
      </w:r>
      <w:r w:rsidR="0007566D" w:rsidRPr="00127250">
        <w:t>state and local</w:t>
      </w:r>
      <w:r w:rsidR="008633E2" w:rsidRPr="00127250">
        <w:t xml:space="preserve"> </w:t>
      </w:r>
      <w:r w:rsidR="0007566D" w:rsidRPr="00127250">
        <w:t xml:space="preserve">funding sources at the bottom of the table. </w:t>
      </w:r>
      <w:r w:rsidR="00734F38" w:rsidRPr="00127250">
        <w:t xml:space="preserve">Then </w:t>
      </w:r>
      <w:r w:rsidR="005F6817">
        <w:t>add</w:t>
      </w:r>
      <w:r w:rsidR="005F6817" w:rsidRPr="00127250">
        <w:t xml:space="preserve"> </w:t>
      </w:r>
      <w:r w:rsidR="00734F38" w:rsidRPr="00127250">
        <w:t xml:space="preserve">the priority investments based on </w:t>
      </w:r>
      <w:hyperlink w:anchor="_Template_3A:_Budget" w:history="1">
        <w:r w:rsidR="008633E2" w:rsidRPr="00127250">
          <w:rPr>
            <w:rStyle w:val="Hyperlink"/>
          </w:rPr>
          <w:t xml:space="preserve">Template </w:t>
        </w:r>
        <w:r w:rsidR="00734F38" w:rsidRPr="00127250">
          <w:rPr>
            <w:rStyle w:val="Hyperlink"/>
          </w:rPr>
          <w:t>3A</w:t>
        </w:r>
      </w:hyperlink>
      <w:r w:rsidR="00734F38" w:rsidRPr="00127250">
        <w:t xml:space="preserve"> into the </w:t>
      </w:r>
      <w:r w:rsidR="005F6817">
        <w:t>column headers</w:t>
      </w:r>
      <w:r w:rsidR="00734F38" w:rsidRPr="00127250">
        <w:t>.</w:t>
      </w:r>
      <w:r w:rsidR="005F6817">
        <w:t xml:space="preserve"> Finally, complete the table to indicate which sources of funding </w:t>
      </w:r>
      <w:r w:rsidR="00DA7AE6">
        <w:t>can</w:t>
      </w:r>
      <w:r w:rsidR="005F6817">
        <w:t xml:space="preserve"> be used to support a particular investment (see the high-dosage tutoring example below)</w:t>
      </w:r>
      <w:r w:rsidR="0007566D" w:rsidRPr="00127250">
        <w:t xml:space="preserve"> </w:t>
      </w:r>
      <w:r w:rsidR="00734F38" w:rsidRPr="00127250">
        <w:t xml:space="preserve">SEAs/LEAs might use the table below to compare investments by funding sources to further inform budget planning decisions. Upon reviewing the information included in the table, SEAs/LEAs can determine whether funding sources overlap </w:t>
      </w:r>
      <w:r w:rsidR="001940F1" w:rsidRPr="00127250">
        <w:t>and</w:t>
      </w:r>
      <w:r w:rsidR="00734F38" w:rsidRPr="00127250">
        <w:t xml:space="preserve"> decide whether to continue using the </w:t>
      </w:r>
      <w:r w:rsidR="008633E2" w:rsidRPr="00127250">
        <w:t xml:space="preserve">identified </w:t>
      </w:r>
      <w:r w:rsidR="00734F38" w:rsidRPr="00127250">
        <w:t>funding source</w:t>
      </w:r>
      <w:r w:rsidR="005D6C3C" w:rsidRPr="00127250">
        <w:t xml:space="preserve"> </w:t>
      </w:r>
      <w:r w:rsidR="005F6817">
        <w:t xml:space="preserve">for a particular investment </w:t>
      </w:r>
      <w:r w:rsidR="005D6C3C" w:rsidRPr="00127250">
        <w:t>o</w:t>
      </w:r>
      <w:r w:rsidR="00734F38" w:rsidRPr="00127250">
        <w:t xml:space="preserve">r </w:t>
      </w:r>
      <w:r w:rsidR="005F6817">
        <w:t xml:space="preserve">to </w:t>
      </w:r>
      <w:r w:rsidR="00734F38" w:rsidRPr="00127250">
        <w:t>make budge</w:t>
      </w:r>
      <w:r w:rsidR="005D6C3C" w:rsidRPr="00127250">
        <w:t>t</w:t>
      </w:r>
      <w:r w:rsidR="00734F38" w:rsidRPr="00127250">
        <w:t xml:space="preserve"> adjustments</w:t>
      </w:r>
      <w:r w:rsidR="005F6817">
        <w:t xml:space="preserve"> to better allocate funding across investments</w:t>
      </w:r>
      <w:r w:rsidR="00734F38" w:rsidRPr="00127250">
        <w:t xml:space="preserve">. </w:t>
      </w:r>
    </w:p>
    <w:p w14:paraId="46631C69" w14:textId="0A292FB1" w:rsidR="007942A6" w:rsidRDefault="007942A6">
      <w:pPr>
        <w:rPr>
          <w:rFonts w:ascii="Cambria" w:hAnsi="Cambria"/>
        </w:rPr>
      </w:pPr>
      <w:r>
        <w:rPr>
          <w:rFonts w:ascii="Cambria" w:hAnsi="Cambria"/>
        </w:rPr>
        <w:br w:type="page"/>
      </w:r>
    </w:p>
    <w:p w14:paraId="0D27B0A6" w14:textId="70B441E6" w:rsidR="00372A36" w:rsidRDefault="00372A36" w:rsidP="00372A36">
      <w:pPr>
        <w:pStyle w:val="TT-TableTitle"/>
      </w:pPr>
    </w:p>
    <w:tbl>
      <w:tblPr>
        <w:tblStyle w:val="GridTable2-Accent6"/>
        <w:tblW w:w="13860" w:type="dxa"/>
        <w:tblLook w:val="04A0" w:firstRow="1" w:lastRow="0" w:firstColumn="1" w:lastColumn="0" w:noHBand="0" w:noVBand="1"/>
      </w:tblPr>
      <w:tblGrid>
        <w:gridCol w:w="2610"/>
        <w:gridCol w:w="1250"/>
        <w:gridCol w:w="1250"/>
        <w:gridCol w:w="1250"/>
        <w:gridCol w:w="1250"/>
        <w:gridCol w:w="1250"/>
        <w:gridCol w:w="1250"/>
        <w:gridCol w:w="1250"/>
        <w:gridCol w:w="1250"/>
        <w:gridCol w:w="1250"/>
      </w:tblGrid>
      <w:tr w:rsidR="007942A6" w14:paraId="2A0CA0FB" w14:textId="77777777" w:rsidTr="00A32667">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10" w:type="dxa"/>
            <w:vMerge w:val="restart"/>
            <w:shd w:val="clear" w:color="auto" w:fill="auto"/>
            <w:vAlign w:val="center"/>
            <w:hideMark/>
          </w:tcPr>
          <w:p w14:paraId="436FB17B" w14:textId="66515289" w:rsidR="007942A6" w:rsidRPr="009738F1" w:rsidRDefault="007942A6" w:rsidP="00024F6F">
            <w:pPr>
              <w:pStyle w:val="TH-TableHeading"/>
              <w:jc w:val="center"/>
              <w:rPr>
                <w:rFonts w:asciiTheme="minorHAnsi" w:hAnsiTheme="minorHAnsi" w:cstheme="minorHAnsi"/>
                <w:b/>
                <w:bCs w:val="0"/>
                <w:sz w:val="24"/>
                <w:szCs w:val="24"/>
              </w:rPr>
            </w:pPr>
            <w:r>
              <w:rPr>
                <w:rFonts w:asciiTheme="minorHAnsi" w:hAnsiTheme="minorHAnsi" w:cstheme="minorHAnsi"/>
                <w:b/>
                <w:bCs w:val="0"/>
                <w:sz w:val="24"/>
                <w:szCs w:val="24"/>
              </w:rPr>
              <w:t>Funding Sources</w:t>
            </w:r>
          </w:p>
        </w:tc>
        <w:tc>
          <w:tcPr>
            <w:tcW w:w="11250" w:type="dxa"/>
            <w:gridSpan w:val="9"/>
            <w:tcBorders>
              <w:bottom w:val="single" w:sz="2" w:space="0" w:color="328612"/>
            </w:tcBorders>
            <w:shd w:val="clear" w:color="auto" w:fill="auto"/>
            <w:vAlign w:val="center"/>
          </w:tcPr>
          <w:p w14:paraId="2B59AB48" w14:textId="016E9978" w:rsidR="007942A6" w:rsidRPr="009738F1" w:rsidRDefault="007942A6" w:rsidP="00024F6F">
            <w:pPr>
              <w:pStyle w:val="TH-Table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4"/>
                <w:szCs w:val="24"/>
              </w:rPr>
            </w:pPr>
            <w:r>
              <w:rPr>
                <w:rFonts w:asciiTheme="minorHAnsi" w:hAnsiTheme="minorHAnsi" w:cstheme="minorHAnsi"/>
                <w:b/>
                <w:bCs w:val="0"/>
                <w:sz w:val="24"/>
                <w:szCs w:val="24"/>
              </w:rPr>
              <w:t xml:space="preserve">Priority </w:t>
            </w:r>
            <w:r w:rsidR="00F02BD1">
              <w:rPr>
                <w:rFonts w:asciiTheme="minorHAnsi" w:hAnsiTheme="minorHAnsi" w:cstheme="minorHAnsi"/>
                <w:b/>
                <w:bCs w:val="0"/>
                <w:sz w:val="24"/>
                <w:szCs w:val="24"/>
              </w:rPr>
              <w:t>I</w:t>
            </w:r>
            <w:r>
              <w:rPr>
                <w:rFonts w:asciiTheme="minorHAnsi" w:hAnsiTheme="minorHAnsi" w:cstheme="minorHAnsi"/>
                <w:b/>
                <w:bCs w:val="0"/>
                <w:sz w:val="24"/>
                <w:szCs w:val="24"/>
              </w:rPr>
              <w:t>nvestments</w:t>
            </w:r>
          </w:p>
        </w:tc>
      </w:tr>
      <w:tr w:rsidR="00A32667" w:rsidRPr="00A32667" w14:paraId="33C36935" w14:textId="77777777" w:rsidTr="00A3266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10" w:type="dxa"/>
            <w:vMerge/>
            <w:tcBorders>
              <w:bottom w:val="single" w:sz="12" w:space="0" w:color="328612"/>
              <w:right w:val="nil"/>
            </w:tcBorders>
            <w:shd w:val="clear" w:color="auto" w:fill="auto"/>
          </w:tcPr>
          <w:p w14:paraId="552FE438" w14:textId="77777777" w:rsidR="007942A6" w:rsidRPr="00AB62B7" w:rsidRDefault="007942A6" w:rsidP="004E02EE">
            <w:pPr>
              <w:pStyle w:val="TH-TableHeading"/>
            </w:pPr>
          </w:p>
        </w:tc>
        <w:tc>
          <w:tcPr>
            <w:tcW w:w="1250" w:type="dxa"/>
            <w:tcBorders>
              <w:top w:val="single" w:sz="2" w:space="0" w:color="328612"/>
              <w:left w:val="nil"/>
              <w:bottom w:val="single" w:sz="4" w:space="0" w:color="auto"/>
              <w:right w:val="nil"/>
            </w:tcBorders>
            <w:shd w:val="clear" w:color="auto" w:fill="auto"/>
            <w:vAlign w:val="center"/>
          </w:tcPr>
          <w:p w14:paraId="72A869D9" w14:textId="2119371A" w:rsidR="007942A6" w:rsidRPr="007942A6"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r w:rsidRPr="00A32667">
              <w:rPr>
                <w:sz w:val="24"/>
                <w:szCs w:val="24"/>
              </w:rPr>
              <w:t>(</w:t>
            </w:r>
            <w:r w:rsidR="000E208B" w:rsidRPr="00A32667">
              <w:rPr>
                <w:sz w:val="24"/>
                <w:szCs w:val="24"/>
              </w:rPr>
              <w:t>e.g.,</w:t>
            </w:r>
            <w:r w:rsidRPr="00A32667">
              <w:rPr>
                <w:sz w:val="24"/>
                <w:szCs w:val="24"/>
              </w:rPr>
              <w:t xml:space="preserve"> High-dosage tutoring</w:t>
            </w:r>
            <w:r w:rsidRPr="007942A6">
              <w:rPr>
                <w:sz w:val="24"/>
                <w:szCs w:val="24"/>
              </w:rPr>
              <w:t>)</w:t>
            </w:r>
          </w:p>
        </w:tc>
        <w:tc>
          <w:tcPr>
            <w:tcW w:w="1250" w:type="dxa"/>
            <w:tcBorders>
              <w:top w:val="single" w:sz="2" w:space="0" w:color="328612"/>
              <w:left w:val="nil"/>
              <w:bottom w:val="single" w:sz="4" w:space="0" w:color="auto"/>
              <w:right w:val="nil"/>
            </w:tcBorders>
            <w:shd w:val="clear" w:color="auto" w:fill="auto"/>
            <w:vAlign w:val="center"/>
          </w:tcPr>
          <w:p w14:paraId="41F19967"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6C96C9B9"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6FC5BF15"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104072A8"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137B4B69"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7C08AD58"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right w:val="nil"/>
            </w:tcBorders>
            <w:shd w:val="clear" w:color="auto" w:fill="auto"/>
            <w:vAlign w:val="center"/>
          </w:tcPr>
          <w:p w14:paraId="73EEFDA1"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50" w:type="dxa"/>
            <w:tcBorders>
              <w:top w:val="single" w:sz="2" w:space="0" w:color="328612"/>
              <w:left w:val="nil"/>
              <w:bottom w:val="single" w:sz="4" w:space="0" w:color="auto"/>
            </w:tcBorders>
            <w:shd w:val="clear" w:color="auto" w:fill="auto"/>
            <w:vAlign w:val="center"/>
          </w:tcPr>
          <w:p w14:paraId="328502A6" w14:textId="77777777" w:rsidR="007942A6" w:rsidRPr="00A32667" w:rsidRDefault="007942A6" w:rsidP="007942A6">
            <w:pPr>
              <w:pStyle w:val="TH-TableHead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E02EE" w14:paraId="62E56D0C" w14:textId="77777777" w:rsidTr="00A32667">
        <w:trPr>
          <w:trHeight w:val="360"/>
        </w:trPr>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328612"/>
              <w:bottom w:val="nil"/>
              <w:right w:val="single" w:sz="4" w:space="0" w:color="328612"/>
            </w:tcBorders>
            <w:shd w:val="clear" w:color="auto" w:fill="EAF4EF"/>
            <w:vAlign w:val="center"/>
          </w:tcPr>
          <w:p w14:paraId="41887D06" w14:textId="644BE2BB"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Title I, Part A</w:t>
            </w:r>
          </w:p>
        </w:tc>
        <w:sdt>
          <w:sdtPr>
            <w:rPr>
              <w:rFonts w:asciiTheme="minorHAnsi" w:hAnsiTheme="minorHAnsi" w:cstheme="minorHAnsi"/>
              <w:b w:val="0"/>
              <w:bCs/>
              <w:color w:val="44546A" w:themeColor="text2"/>
              <w:sz w:val="22"/>
              <w:szCs w:val="22"/>
              <w:shd w:val="clear" w:color="auto" w:fill="E6E6E6"/>
            </w:rPr>
            <w:id w:val="749551808"/>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739B0686" w14:textId="62009586" w:rsidR="004E02EE" w:rsidRPr="00EC3822" w:rsidRDefault="007942A6"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shd w:val="clear" w:color="auto" w:fill="E6E6E6"/>
                  </w:rPr>
                  <w:t>☐</w:t>
                </w:r>
              </w:p>
            </w:tc>
          </w:sdtContent>
        </w:sdt>
        <w:sdt>
          <w:sdtPr>
            <w:rPr>
              <w:rFonts w:asciiTheme="minorHAnsi" w:hAnsiTheme="minorHAnsi" w:cstheme="minorHAnsi"/>
              <w:b w:val="0"/>
              <w:bCs/>
              <w:color w:val="44546A" w:themeColor="text2"/>
              <w:sz w:val="22"/>
              <w:szCs w:val="22"/>
              <w:shd w:val="clear" w:color="auto" w:fill="E6E6E6"/>
            </w:rPr>
            <w:id w:val="3248890"/>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1D56285C" w14:textId="77A9EF61"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513912953"/>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0D5717A2" w14:textId="7934E37C"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24188726"/>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61325CE5" w14:textId="7FFB8F1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137525881"/>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64229C20" w14:textId="3DFE1CD1"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190341567"/>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1ECC56C9" w14:textId="3E128C9E"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180497073"/>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202A2AB9" w14:textId="14E19E1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469555061"/>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right w:val="single" w:sz="4" w:space="0" w:color="328612"/>
                </w:tcBorders>
                <w:shd w:val="clear" w:color="auto" w:fill="EAF4EF"/>
                <w:vAlign w:val="center"/>
              </w:tcPr>
              <w:p w14:paraId="0CB5BC8C" w14:textId="371E2C25"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489750905"/>
            <w14:checkbox>
              <w14:checked w14:val="0"/>
              <w14:checkedState w14:val="2612" w14:font="MS Gothic"/>
              <w14:uncheckedState w14:val="2610" w14:font="MS Gothic"/>
            </w14:checkbox>
          </w:sdtPr>
          <w:sdtContent>
            <w:tc>
              <w:tcPr>
                <w:tcW w:w="1250" w:type="dxa"/>
                <w:tcBorders>
                  <w:top w:val="single" w:sz="4" w:space="0" w:color="auto"/>
                  <w:left w:val="single" w:sz="4" w:space="0" w:color="328612"/>
                  <w:bottom w:val="nil"/>
                </w:tcBorders>
                <w:shd w:val="clear" w:color="auto" w:fill="EAF4EF"/>
                <w:vAlign w:val="center"/>
              </w:tcPr>
              <w:p w14:paraId="330F0952" w14:textId="2CD60E9A"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7942A6" w14:paraId="75E9E85F" w14:textId="77777777" w:rsidTr="006618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auto"/>
            <w:vAlign w:val="center"/>
          </w:tcPr>
          <w:p w14:paraId="16955288" w14:textId="64D57D15" w:rsidR="004E02EE" w:rsidRPr="004E07B1" w:rsidRDefault="009D4224"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 xml:space="preserve">ESEA </w:t>
            </w:r>
            <w:r w:rsidR="004C7994" w:rsidRPr="004E07B1">
              <w:rPr>
                <w:rFonts w:asciiTheme="minorHAnsi" w:hAnsiTheme="minorHAnsi" w:cstheme="minorHAnsi"/>
                <w:color w:val="356DA2"/>
              </w:rPr>
              <w:t>S</w:t>
            </w:r>
            <w:r w:rsidRPr="00423309">
              <w:rPr>
                <w:rFonts w:asciiTheme="minorHAnsi" w:hAnsiTheme="minorHAnsi" w:cstheme="minorHAnsi"/>
                <w:color w:val="356DA2"/>
              </w:rPr>
              <w:t>ection</w:t>
            </w:r>
            <w:r w:rsidRPr="004E07B1">
              <w:rPr>
                <w:rFonts w:asciiTheme="minorHAnsi" w:hAnsiTheme="minorHAnsi" w:cstheme="minorHAnsi"/>
                <w:color w:val="356DA2"/>
              </w:rPr>
              <w:t xml:space="preserve"> </w:t>
            </w:r>
            <w:r w:rsidR="004E02EE" w:rsidRPr="004E07B1">
              <w:rPr>
                <w:rFonts w:asciiTheme="minorHAnsi" w:hAnsiTheme="minorHAnsi" w:cstheme="minorHAnsi"/>
                <w:color w:val="356DA2"/>
              </w:rPr>
              <w:t>1003</w:t>
            </w:r>
          </w:p>
        </w:tc>
        <w:sdt>
          <w:sdtPr>
            <w:rPr>
              <w:rFonts w:asciiTheme="minorHAnsi" w:hAnsiTheme="minorHAnsi" w:cstheme="minorHAnsi"/>
              <w:b w:val="0"/>
              <w:bCs/>
              <w:color w:val="44546A" w:themeColor="text2"/>
              <w:sz w:val="22"/>
              <w:szCs w:val="22"/>
              <w:shd w:val="clear" w:color="auto" w:fill="E6E6E6"/>
            </w:rPr>
            <w:id w:val="590752359"/>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9AF8AB6" w14:textId="3D861410"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70062407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E6923FC" w14:textId="49696B72"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99652254"/>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12965969" w14:textId="488211A5"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1430090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CF0C2F9" w14:textId="58643831"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32072071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B749C48" w14:textId="22B7DBD0"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78318692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39C371F" w14:textId="72902295"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55944393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AFB6640" w14:textId="786B495D"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92485061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698E4B63" w14:textId="1C87C748"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442181092"/>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auto"/>
                <w:vAlign w:val="center"/>
              </w:tcPr>
              <w:p w14:paraId="12EF0044" w14:textId="3CCFDA76"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4E02EE" w14:paraId="370E300F" w14:textId="77777777" w:rsidTr="006618CF">
        <w:trPr>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EAF4EF"/>
            <w:vAlign w:val="center"/>
          </w:tcPr>
          <w:p w14:paraId="29848324" w14:textId="2EDFCC8B"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Title I, Part C Migrant Ed</w:t>
            </w:r>
          </w:p>
        </w:tc>
        <w:sdt>
          <w:sdtPr>
            <w:rPr>
              <w:rFonts w:asciiTheme="minorHAnsi" w:hAnsiTheme="minorHAnsi" w:cstheme="minorHAnsi"/>
              <w:b w:val="0"/>
              <w:bCs/>
              <w:color w:val="44546A" w:themeColor="text2"/>
              <w:sz w:val="22"/>
              <w:szCs w:val="22"/>
              <w:shd w:val="clear" w:color="auto" w:fill="E6E6E6"/>
            </w:rPr>
            <w:id w:val="731278026"/>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50A3EB98" w14:textId="6A444D2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661232473"/>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B920AB3" w14:textId="62AA376F"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116591815"/>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6CB13EC1" w14:textId="3AE7BCF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rPr>
            <w:id w:val="798506345"/>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66C16820" w14:textId="1132E226" w:rsidR="004E02EE" w:rsidRPr="00EC3822" w:rsidRDefault="00F4552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2888224"/>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24C470C3" w14:textId="126579ED"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024974253"/>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1F26BA37" w14:textId="4B48729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91546512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2BC28D80" w14:textId="38E94207"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07224284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61BB1FD8" w14:textId="0D34CD6A"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35793834"/>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EAF4EF"/>
                <w:vAlign w:val="center"/>
              </w:tcPr>
              <w:p w14:paraId="62C19216" w14:textId="32F419BE"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7942A6" w14:paraId="552BC063" w14:textId="77777777" w:rsidTr="006618C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auto"/>
            <w:vAlign w:val="center"/>
          </w:tcPr>
          <w:p w14:paraId="36566FAA" w14:textId="306C0334"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Title II, Part A</w:t>
            </w:r>
          </w:p>
        </w:tc>
        <w:sdt>
          <w:sdtPr>
            <w:rPr>
              <w:rFonts w:asciiTheme="minorHAnsi" w:hAnsiTheme="minorHAnsi" w:cstheme="minorHAnsi"/>
              <w:b w:val="0"/>
              <w:bCs/>
              <w:color w:val="44546A" w:themeColor="text2"/>
              <w:sz w:val="22"/>
              <w:szCs w:val="22"/>
              <w:shd w:val="clear" w:color="auto" w:fill="E6E6E6"/>
            </w:rPr>
            <w:id w:val="155272972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7146835E" w14:textId="3DC89546"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A549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84929782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92A94B3" w14:textId="6D07407A"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2936866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1977211" w14:textId="0BE95CA3"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7551379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19FFC441" w14:textId="289282FC"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27470454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418AF6F" w14:textId="4F9B1C9A"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79100540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420EE32E" w14:textId="648A45FD"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1918369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502E3BD8" w14:textId="2567DE58"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07106780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18BAA909" w14:textId="5D0D8452"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290210678"/>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auto"/>
                <w:vAlign w:val="center"/>
              </w:tcPr>
              <w:p w14:paraId="4BF37065" w14:textId="0535001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4E02EE" w14:paraId="6C549761" w14:textId="77777777" w:rsidTr="006618CF">
        <w:trPr>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EAF4EF"/>
            <w:vAlign w:val="center"/>
          </w:tcPr>
          <w:p w14:paraId="0A806CCF" w14:textId="3AC39CC9"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Title III</w:t>
            </w:r>
          </w:p>
        </w:tc>
        <w:sdt>
          <w:sdtPr>
            <w:rPr>
              <w:rFonts w:asciiTheme="minorHAnsi" w:hAnsiTheme="minorHAnsi" w:cstheme="minorHAnsi"/>
              <w:b w:val="0"/>
              <w:bCs/>
              <w:color w:val="44546A" w:themeColor="text2"/>
              <w:sz w:val="22"/>
              <w:szCs w:val="22"/>
              <w:shd w:val="clear" w:color="auto" w:fill="E6E6E6"/>
            </w:rPr>
            <w:id w:val="-1507435401"/>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1CE8DFFE" w14:textId="766C994E"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80338097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2CE5D297" w14:textId="270C2EF2"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623347933"/>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07CCB0FE" w14:textId="6A9268A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79580478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52AEB459" w14:textId="7C79D465"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24308833"/>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13499D64" w14:textId="41270A38"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33110489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0A27BDC1" w14:textId="25BD5FC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96599992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1A73FF9" w14:textId="3323D101"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71804910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784E0966" w14:textId="07E69A1D"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163776683"/>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EAF4EF"/>
                <w:vAlign w:val="center"/>
              </w:tcPr>
              <w:p w14:paraId="64CB7501" w14:textId="2FA34565"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7942A6" w14:paraId="3F22A206" w14:textId="77777777" w:rsidTr="006618C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auto"/>
            <w:vAlign w:val="center"/>
          </w:tcPr>
          <w:p w14:paraId="04405349" w14:textId="7D629C03"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Title IV, Part A</w:t>
            </w:r>
          </w:p>
        </w:tc>
        <w:sdt>
          <w:sdtPr>
            <w:rPr>
              <w:rFonts w:asciiTheme="minorHAnsi" w:hAnsiTheme="minorHAnsi" w:cstheme="minorHAnsi"/>
              <w:b w:val="0"/>
              <w:bCs/>
              <w:color w:val="44546A" w:themeColor="text2"/>
              <w:sz w:val="22"/>
              <w:szCs w:val="22"/>
              <w:shd w:val="clear" w:color="auto" w:fill="E6E6E6"/>
            </w:rPr>
            <w:id w:val="-208886730"/>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6E2DD60" w14:textId="6CDCEC04"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5376806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8538F28" w14:textId="142AF65F"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6207647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78A7BEDB" w14:textId="73A49EBA"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77725918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5651C2C8" w14:textId="634BADE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9552907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19AA49CD" w14:textId="5F660F4C"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635560504"/>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4DDFA77" w14:textId="70F75C2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86973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42DE7B86" w14:textId="2691A7B5"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76826873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6C35AAC7" w14:textId="4F9CED3F"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263734636"/>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auto"/>
                <w:vAlign w:val="center"/>
              </w:tcPr>
              <w:p w14:paraId="61E59219" w14:textId="77C807DB"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4E02EE" w14:paraId="679AC665" w14:textId="77777777" w:rsidTr="006618CF">
        <w:trPr>
          <w:trHeight w:val="283"/>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EAF4EF"/>
            <w:vAlign w:val="center"/>
          </w:tcPr>
          <w:p w14:paraId="2EAE8AF6" w14:textId="4B082CDB"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 xml:space="preserve">IDEA, Part B </w:t>
            </w:r>
          </w:p>
        </w:tc>
        <w:sdt>
          <w:sdtPr>
            <w:rPr>
              <w:rFonts w:asciiTheme="minorHAnsi" w:hAnsiTheme="minorHAnsi" w:cstheme="minorHAnsi"/>
              <w:b w:val="0"/>
              <w:bCs/>
              <w:color w:val="44546A" w:themeColor="text2"/>
              <w:sz w:val="22"/>
              <w:szCs w:val="22"/>
              <w:shd w:val="clear" w:color="auto" w:fill="E6E6E6"/>
            </w:rPr>
            <w:id w:val="-691912048"/>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521307C7" w14:textId="1B91FEF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3662493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F1E2CF1" w14:textId="73F91E50"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5013389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03AEF69E" w14:textId="01B70F75"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759759742"/>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6A37AF70" w14:textId="59E1FBDB" w:rsidR="004E02EE" w:rsidRPr="00EC3822" w:rsidRDefault="00A32667"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shd w:val="clear" w:color="auto" w:fill="E6E6E6"/>
                  </w:rPr>
                  <w:t>☒</w:t>
                </w:r>
              </w:p>
            </w:tc>
          </w:sdtContent>
        </w:sdt>
        <w:sdt>
          <w:sdtPr>
            <w:rPr>
              <w:rFonts w:asciiTheme="minorHAnsi" w:hAnsiTheme="minorHAnsi" w:cstheme="minorHAnsi"/>
              <w:b w:val="0"/>
              <w:bCs/>
              <w:color w:val="44546A" w:themeColor="text2"/>
              <w:sz w:val="22"/>
              <w:szCs w:val="22"/>
              <w:shd w:val="clear" w:color="auto" w:fill="E6E6E6"/>
            </w:rPr>
            <w:id w:val="-75851308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755243AF" w14:textId="41492DCA"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18813607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6FFB9545" w14:textId="318E937B"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04201135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219A6C48" w14:textId="78D2C041"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53427139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C38D582" w14:textId="0E3DABF1"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14581917"/>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EAF4EF"/>
                <w:vAlign w:val="center"/>
              </w:tcPr>
              <w:p w14:paraId="6B639D69" w14:textId="3BC85BD0"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7942A6" w14:paraId="4128B6BE" w14:textId="77777777" w:rsidTr="006618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auto"/>
            <w:vAlign w:val="center"/>
          </w:tcPr>
          <w:p w14:paraId="37B9F745" w14:textId="39BD580F"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Perkins</w:t>
            </w:r>
          </w:p>
        </w:tc>
        <w:sdt>
          <w:sdtPr>
            <w:rPr>
              <w:rFonts w:asciiTheme="minorHAnsi" w:hAnsiTheme="minorHAnsi" w:cstheme="minorHAnsi"/>
              <w:b w:val="0"/>
              <w:bCs/>
              <w:color w:val="44546A" w:themeColor="text2"/>
              <w:sz w:val="22"/>
              <w:szCs w:val="22"/>
              <w:shd w:val="clear" w:color="auto" w:fill="E6E6E6"/>
            </w:rPr>
            <w:id w:val="-212906603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72E6B12" w14:textId="78FEA836"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A549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84713387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ACE52CE" w14:textId="62F9B411"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4408788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84B6455" w14:textId="60739E2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322154258"/>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6F54CCE5" w14:textId="019CD122"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591507325"/>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34559FD" w14:textId="052C4BD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955012575"/>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69A0EDC" w14:textId="6447283B"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87406325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4F38E07E" w14:textId="4EFCB608"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7127266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5409220E" w14:textId="0E848A89"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52436063"/>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auto"/>
                <w:vAlign w:val="center"/>
              </w:tcPr>
              <w:p w14:paraId="7D6C5C95" w14:textId="4052FE8C"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4E02EE" w14:paraId="43374BEB" w14:textId="77777777" w:rsidTr="006618CF">
        <w:trPr>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EAF4EF"/>
            <w:vAlign w:val="center"/>
          </w:tcPr>
          <w:p w14:paraId="51F75F2E" w14:textId="19CC1861"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McKinney-Vento</w:t>
            </w:r>
          </w:p>
        </w:tc>
        <w:sdt>
          <w:sdtPr>
            <w:rPr>
              <w:rFonts w:asciiTheme="minorHAnsi" w:hAnsiTheme="minorHAnsi" w:cstheme="minorHAnsi"/>
              <w:b w:val="0"/>
              <w:bCs/>
              <w:color w:val="44546A" w:themeColor="text2"/>
              <w:sz w:val="22"/>
              <w:szCs w:val="22"/>
              <w:shd w:val="clear" w:color="auto" w:fill="E6E6E6"/>
            </w:rPr>
            <w:id w:val="-1190143547"/>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C68B533" w14:textId="39EB0CF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09020378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17FC2811" w14:textId="4616FFAF"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5999674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3F99D30A" w14:textId="5B8507C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6646321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0B420FB0" w14:textId="1CB7660C"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51673924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00607961" w14:textId="265A8F3F"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34572927"/>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101D38B0" w14:textId="336B2978"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1482038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4C145F20" w14:textId="7AA642BE"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6178095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EAF4EF"/>
                <w:vAlign w:val="center"/>
              </w:tcPr>
              <w:p w14:paraId="449236C2" w14:textId="193291F4"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778938443"/>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EAF4EF"/>
                <w:vAlign w:val="center"/>
              </w:tcPr>
              <w:p w14:paraId="384B7E41" w14:textId="5551CE70"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7942A6" w14:paraId="1ADB7A43" w14:textId="77777777" w:rsidTr="006618C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328612"/>
            </w:tcBorders>
            <w:shd w:val="clear" w:color="auto" w:fill="auto"/>
            <w:vAlign w:val="center"/>
          </w:tcPr>
          <w:p w14:paraId="3B685B13" w14:textId="460FB380"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 xml:space="preserve">State (specify): </w:t>
            </w:r>
            <w:r w:rsidR="008633E2" w:rsidRPr="004E07B1">
              <w:rPr>
                <w:rFonts w:asciiTheme="minorHAnsi" w:hAnsiTheme="minorHAnsi" w:cstheme="minorHAnsi"/>
                <w:color w:val="356DA2"/>
              </w:rPr>
              <w:t xml:space="preserve">(e.g., </w:t>
            </w:r>
            <w:r w:rsidR="005D6C3C" w:rsidRPr="004E07B1">
              <w:rPr>
                <w:rFonts w:asciiTheme="minorHAnsi" w:hAnsiTheme="minorHAnsi" w:cstheme="minorHAnsi"/>
                <w:color w:val="356DA2"/>
              </w:rPr>
              <w:t>State Literacy Act</w:t>
            </w:r>
            <w:r w:rsidR="008633E2" w:rsidRPr="004E07B1">
              <w:rPr>
                <w:rFonts w:asciiTheme="minorHAnsi" w:hAnsiTheme="minorHAnsi" w:cstheme="minorHAnsi"/>
                <w:color w:val="356DA2"/>
              </w:rPr>
              <w:t>)</w:t>
            </w:r>
            <w:r w:rsidR="005D6C3C" w:rsidRPr="004E07B1">
              <w:rPr>
                <w:rFonts w:asciiTheme="minorHAnsi" w:hAnsiTheme="minorHAnsi" w:cstheme="minorHAnsi"/>
                <w:color w:val="356DA2"/>
              </w:rPr>
              <w:t xml:space="preserve"> </w:t>
            </w:r>
          </w:p>
        </w:tc>
        <w:sdt>
          <w:sdtPr>
            <w:rPr>
              <w:rFonts w:asciiTheme="minorHAnsi" w:hAnsiTheme="minorHAnsi" w:cstheme="minorHAnsi"/>
              <w:b w:val="0"/>
              <w:bCs/>
              <w:color w:val="44546A" w:themeColor="text2"/>
              <w:sz w:val="22"/>
              <w:szCs w:val="22"/>
              <w:shd w:val="clear" w:color="auto" w:fill="E6E6E6"/>
            </w:rPr>
            <w:id w:val="909737965"/>
            <w14:checkbox>
              <w14:checked w14:val="1"/>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5A1F5F6B" w14:textId="5CE0FC29" w:rsidR="004E02EE" w:rsidRPr="00EC3822" w:rsidRDefault="005D6C3C"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rPr>
            <w:id w:val="-155840981"/>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09C6A0F" w14:textId="6DF63AD6" w:rsidR="004E02EE" w:rsidRPr="00EC3822" w:rsidRDefault="00B1221B"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85662363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0B9D814B" w14:textId="367A6FDC"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05283205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475C46F" w14:textId="6DD9DFC1"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0707626"/>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4FD9F6B" w14:textId="1E5D44A5"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rPr>
            <w:id w:val="1648703552"/>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30D999D6" w14:textId="71F0C93D" w:rsidR="004E02EE" w:rsidRPr="00EC3822" w:rsidRDefault="00B1221B"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363750300"/>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26EF6D4A" w14:textId="501E28A2"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010433329"/>
            <w14:checkbox>
              <w14:checked w14:val="0"/>
              <w14:checkedState w14:val="2612" w14:font="MS Gothic"/>
              <w14:uncheckedState w14:val="2610" w14:font="MS Gothic"/>
            </w14:checkbox>
          </w:sdtPr>
          <w:sdtContent>
            <w:tc>
              <w:tcPr>
                <w:tcW w:w="1250" w:type="dxa"/>
                <w:tcBorders>
                  <w:top w:val="nil"/>
                  <w:left w:val="single" w:sz="4" w:space="0" w:color="328612"/>
                  <w:bottom w:val="nil"/>
                  <w:right w:val="single" w:sz="4" w:space="0" w:color="328612"/>
                </w:tcBorders>
                <w:shd w:val="clear" w:color="auto" w:fill="auto"/>
                <w:vAlign w:val="center"/>
              </w:tcPr>
              <w:p w14:paraId="4A40771A" w14:textId="51786071"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2094196249"/>
            <w14:checkbox>
              <w14:checked w14:val="0"/>
              <w14:checkedState w14:val="2612" w14:font="MS Gothic"/>
              <w14:uncheckedState w14:val="2610" w14:font="MS Gothic"/>
            </w14:checkbox>
          </w:sdtPr>
          <w:sdtContent>
            <w:tc>
              <w:tcPr>
                <w:tcW w:w="1250" w:type="dxa"/>
                <w:tcBorders>
                  <w:top w:val="nil"/>
                  <w:left w:val="single" w:sz="4" w:space="0" w:color="328612"/>
                  <w:bottom w:val="nil"/>
                </w:tcBorders>
                <w:shd w:val="clear" w:color="auto" w:fill="auto"/>
                <w:vAlign w:val="center"/>
              </w:tcPr>
              <w:p w14:paraId="26260005" w14:textId="5D50A8EA" w:rsidR="004E02EE" w:rsidRPr="00EC3822" w:rsidRDefault="004E02EE" w:rsidP="007942A6">
                <w:pPr>
                  <w:pStyle w:val="TH-TableHead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r w:rsidR="004E02EE" w14:paraId="3D8C6914" w14:textId="77777777" w:rsidTr="006618CF">
        <w:trPr>
          <w:trHeight w:val="348"/>
        </w:trPr>
        <w:tc>
          <w:tcPr>
            <w:cnfStyle w:val="001000000000" w:firstRow="0" w:lastRow="0" w:firstColumn="1" w:lastColumn="0" w:oddVBand="0" w:evenVBand="0" w:oddHBand="0" w:evenHBand="0" w:firstRowFirstColumn="0" w:firstRowLastColumn="0" w:lastRowFirstColumn="0" w:lastRowLastColumn="0"/>
            <w:tcW w:w="2610" w:type="dxa"/>
            <w:tcBorders>
              <w:top w:val="nil"/>
              <w:right w:val="single" w:sz="4" w:space="0" w:color="328612"/>
            </w:tcBorders>
            <w:shd w:val="clear" w:color="auto" w:fill="EAF4EF"/>
            <w:vAlign w:val="center"/>
          </w:tcPr>
          <w:p w14:paraId="68554229" w14:textId="33503C36" w:rsidR="004E02EE" w:rsidRPr="004E07B1" w:rsidRDefault="004E02EE" w:rsidP="00F643DC">
            <w:pPr>
              <w:pStyle w:val="SL-FlLftSgl"/>
              <w:spacing w:before="90" w:after="90" w:line="240" w:lineRule="atLeast"/>
              <w:rPr>
                <w:rFonts w:asciiTheme="minorHAnsi" w:hAnsiTheme="minorHAnsi" w:cstheme="minorHAnsi"/>
                <w:color w:val="356DA2"/>
              </w:rPr>
            </w:pPr>
            <w:r w:rsidRPr="004E07B1">
              <w:rPr>
                <w:rFonts w:asciiTheme="minorHAnsi" w:hAnsiTheme="minorHAnsi" w:cstheme="minorHAnsi"/>
                <w:color w:val="356DA2"/>
              </w:rPr>
              <w:t>Local (specify):</w:t>
            </w:r>
          </w:p>
        </w:tc>
        <w:sdt>
          <w:sdtPr>
            <w:rPr>
              <w:rFonts w:asciiTheme="minorHAnsi" w:hAnsiTheme="minorHAnsi" w:cstheme="minorHAnsi"/>
              <w:b w:val="0"/>
              <w:bCs/>
              <w:color w:val="44546A" w:themeColor="text2"/>
              <w:sz w:val="22"/>
              <w:szCs w:val="22"/>
              <w:shd w:val="clear" w:color="auto" w:fill="E6E6E6"/>
            </w:rPr>
            <w:id w:val="370432597"/>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61538917" w14:textId="5E4E568F"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335031346"/>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5CBF2C8B" w14:textId="1C3C5DAA"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608469653"/>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2D1CADA2" w14:textId="7CA8D0B8"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261218631"/>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403DF139" w14:textId="491EDA95"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3713340"/>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235BFB97" w14:textId="1BDDB51D"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413748290"/>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1ACF8834" w14:textId="62471A8B"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611858036"/>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26A8FD25" w14:textId="4C607743"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607235100"/>
            <w14:checkbox>
              <w14:checked w14:val="0"/>
              <w14:checkedState w14:val="2612" w14:font="MS Gothic"/>
              <w14:uncheckedState w14:val="2610" w14:font="MS Gothic"/>
            </w14:checkbox>
          </w:sdtPr>
          <w:sdtContent>
            <w:tc>
              <w:tcPr>
                <w:tcW w:w="1250" w:type="dxa"/>
                <w:tcBorders>
                  <w:top w:val="nil"/>
                  <w:left w:val="single" w:sz="4" w:space="0" w:color="328612"/>
                  <w:right w:val="single" w:sz="4" w:space="0" w:color="328612"/>
                </w:tcBorders>
                <w:shd w:val="clear" w:color="auto" w:fill="EAF4EF"/>
                <w:vAlign w:val="center"/>
              </w:tcPr>
              <w:p w14:paraId="3C044E81" w14:textId="02F5D7D8"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sdt>
          <w:sdtPr>
            <w:rPr>
              <w:rFonts w:asciiTheme="minorHAnsi" w:hAnsiTheme="minorHAnsi" w:cstheme="minorHAnsi"/>
              <w:b w:val="0"/>
              <w:bCs/>
              <w:color w:val="44546A" w:themeColor="text2"/>
              <w:sz w:val="22"/>
              <w:szCs w:val="22"/>
              <w:shd w:val="clear" w:color="auto" w:fill="E6E6E6"/>
            </w:rPr>
            <w:id w:val="-187137703"/>
            <w14:checkbox>
              <w14:checked w14:val="0"/>
              <w14:checkedState w14:val="2612" w14:font="MS Gothic"/>
              <w14:uncheckedState w14:val="2610" w14:font="MS Gothic"/>
            </w14:checkbox>
          </w:sdtPr>
          <w:sdtContent>
            <w:tc>
              <w:tcPr>
                <w:tcW w:w="1250" w:type="dxa"/>
                <w:tcBorders>
                  <w:top w:val="nil"/>
                  <w:left w:val="single" w:sz="4" w:space="0" w:color="328612"/>
                </w:tcBorders>
                <w:shd w:val="clear" w:color="auto" w:fill="EAF4EF"/>
                <w:vAlign w:val="center"/>
              </w:tcPr>
              <w:p w14:paraId="0C449172" w14:textId="51906E67" w:rsidR="004E02EE" w:rsidRPr="00EC3822" w:rsidRDefault="004E02EE" w:rsidP="007942A6">
                <w:pPr>
                  <w:pStyle w:val="TH-TableHead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44546A" w:themeColor="text2"/>
                    <w:sz w:val="22"/>
                    <w:szCs w:val="22"/>
                  </w:rPr>
                </w:pPr>
                <w:r w:rsidRPr="00212AC5">
                  <w:rPr>
                    <w:rFonts w:ascii="MS Gothic" w:eastAsia="MS Gothic" w:hAnsi="MS Gothic" w:cstheme="minorHAnsi" w:hint="eastAsia"/>
                    <w:b w:val="0"/>
                    <w:bCs/>
                    <w:color w:val="44546A" w:themeColor="text2"/>
                    <w:sz w:val="22"/>
                    <w:szCs w:val="22"/>
                  </w:rPr>
                  <w:t>☐</w:t>
                </w:r>
              </w:p>
            </w:tc>
          </w:sdtContent>
        </w:sdt>
      </w:tr>
    </w:tbl>
    <w:p w14:paraId="5CB070B5" w14:textId="6E164D81" w:rsidR="00CB79DD" w:rsidRPr="00372A36" w:rsidRDefault="00372A36" w:rsidP="00372A36">
      <w:pPr>
        <w:pStyle w:val="TF-TblFN"/>
        <w:spacing w:after="240"/>
      </w:pPr>
      <w:r>
        <w:rPr>
          <w:vertAlign w:val="superscript"/>
        </w:rPr>
        <w:t>1</w:t>
      </w:r>
      <w:r>
        <w:t xml:space="preserve">Ninety-five percent of ESEA Section </w:t>
      </w:r>
      <w:r w:rsidRPr="008925F3">
        <w:t>1003 funds</w:t>
      </w:r>
      <w:r>
        <w:t xml:space="preserve"> </w:t>
      </w:r>
      <w:r w:rsidRPr="008925F3">
        <w:t>must be allocated to the LEAs.</w:t>
      </w:r>
    </w:p>
    <w:tbl>
      <w:tblPr>
        <w:tblStyle w:val="TableGrid"/>
        <w:tblW w:w="0" w:type="auto"/>
        <w:tblBorders>
          <w:top w:val="single" w:sz="4" w:space="0" w:color="328612"/>
          <w:left w:val="single" w:sz="4" w:space="0" w:color="328612"/>
          <w:bottom w:val="single" w:sz="4" w:space="0" w:color="328612"/>
          <w:right w:val="single" w:sz="4" w:space="0" w:color="328612"/>
          <w:insideH w:val="single" w:sz="4" w:space="0" w:color="328612"/>
          <w:insideV w:val="single" w:sz="4" w:space="0" w:color="328612"/>
        </w:tblBorders>
        <w:tblLook w:val="04A0" w:firstRow="1" w:lastRow="0" w:firstColumn="1" w:lastColumn="0" w:noHBand="0" w:noVBand="1"/>
      </w:tblPr>
      <w:tblGrid>
        <w:gridCol w:w="13670"/>
      </w:tblGrid>
      <w:tr w:rsidR="00372A36" w:rsidRPr="00372A36" w14:paraId="1F39B267" w14:textId="77777777" w:rsidTr="00372A36">
        <w:trPr>
          <w:trHeight w:val="2185"/>
        </w:trPr>
        <w:tc>
          <w:tcPr>
            <w:tcW w:w="13670" w:type="dxa"/>
          </w:tcPr>
          <w:p w14:paraId="1CD2B578" w14:textId="77777777" w:rsidR="00372A36" w:rsidRPr="001F7A77" w:rsidRDefault="00372A36" w:rsidP="00372A36">
            <w:pPr>
              <w:pStyle w:val="Heading4"/>
              <w:jc w:val="center"/>
              <w:rPr>
                <w:b/>
                <w:bCs/>
                <w:i/>
                <w:iCs/>
              </w:rPr>
            </w:pPr>
            <w:r w:rsidRPr="001F7A77">
              <w:rPr>
                <w:b/>
                <w:bCs/>
                <w:i/>
                <w:iCs/>
              </w:rPr>
              <w:lastRenderedPageBreak/>
              <w:t>Synthesis of Learning</w:t>
            </w:r>
          </w:p>
          <w:p w14:paraId="5A888499" w14:textId="77777777" w:rsidR="00372A36" w:rsidRPr="006618CF" w:rsidRDefault="00372A36" w:rsidP="006618CF">
            <w:pPr>
              <w:pStyle w:val="SL-FlLftSgl"/>
            </w:pPr>
            <w:r w:rsidRPr="006618CF">
              <w:t>In reviewing the funding for the investments outlined in the table above, some additional questions to consider include:</w:t>
            </w:r>
          </w:p>
          <w:p w14:paraId="71C20C5D" w14:textId="77777777" w:rsidR="006618CF" w:rsidRPr="006618CF" w:rsidRDefault="00372A36" w:rsidP="006618CF">
            <w:pPr>
              <w:pStyle w:val="N1-1stBullet"/>
              <w:keepNext/>
              <w:spacing w:after="180" w:line="240" w:lineRule="atLeast"/>
              <w:rPr>
                <w:color w:val="333D40"/>
              </w:rPr>
            </w:pPr>
            <w:r w:rsidRPr="006618CF">
              <w:rPr>
                <w:rFonts w:cstheme="minorHAnsi"/>
                <w:color w:val="333D40"/>
              </w:rPr>
              <w:t>Where are the funding shortfalls, if any?</w:t>
            </w:r>
          </w:p>
          <w:p w14:paraId="14A28DA1" w14:textId="77777777" w:rsidR="006618CF" w:rsidRPr="006618CF" w:rsidRDefault="006618CF" w:rsidP="006618CF">
            <w:pPr>
              <w:pStyle w:val="N1-1stBullet"/>
              <w:keepNext/>
              <w:numPr>
                <w:ilvl w:val="0"/>
                <w:numId w:val="0"/>
              </w:numPr>
              <w:spacing w:after="180" w:line="240" w:lineRule="atLeast"/>
              <w:ind w:left="360"/>
              <w:rPr>
                <w:color w:val="333D40"/>
              </w:rPr>
            </w:pPr>
          </w:p>
          <w:p w14:paraId="292C2B6D" w14:textId="77777777" w:rsidR="00372A36" w:rsidRPr="006618CF" w:rsidRDefault="00372A36" w:rsidP="006618CF">
            <w:pPr>
              <w:pStyle w:val="N1-1stBullet"/>
              <w:keepNext/>
              <w:spacing w:after="180" w:line="240" w:lineRule="atLeast"/>
            </w:pPr>
            <w:r w:rsidRPr="006618CF">
              <w:rPr>
                <w:rFonts w:cstheme="minorHAnsi"/>
                <w:color w:val="333D40"/>
              </w:rPr>
              <w:t>What other sources of funding/resources might be leveraged (community, foundation, in-kind contributions, etc.) to support a particular investment going forward?</w:t>
            </w:r>
          </w:p>
          <w:p w14:paraId="0E2792DC" w14:textId="21DDFA9F" w:rsidR="006618CF" w:rsidRPr="006618CF" w:rsidRDefault="006618CF" w:rsidP="006618CF">
            <w:pPr>
              <w:pStyle w:val="N1-1stBullet"/>
              <w:keepNext/>
              <w:numPr>
                <w:ilvl w:val="0"/>
                <w:numId w:val="0"/>
              </w:numPr>
              <w:spacing w:after="180" w:line="240" w:lineRule="atLeast"/>
              <w:ind w:left="360"/>
            </w:pPr>
          </w:p>
        </w:tc>
      </w:tr>
    </w:tbl>
    <w:p w14:paraId="4EA7BCCE" w14:textId="77777777" w:rsidR="008633E2" w:rsidRDefault="008633E2" w:rsidP="00EC13F6">
      <w:pPr>
        <w:rPr>
          <w:rFonts w:cstheme="minorHAnsi"/>
        </w:rPr>
      </w:pPr>
    </w:p>
    <w:p w14:paraId="7AA3CC2E" w14:textId="77777777" w:rsidR="00EC13F6" w:rsidRDefault="00EC13F6">
      <w:pPr>
        <w:rPr>
          <w:rFonts w:eastAsia="Times New Roman" w:cstheme="minorHAnsi"/>
          <w:b/>
          <w:bCs/>
          <w:color w:val="328612"/>
          <w:kern w:val="0"/>
          <w:sz w:val="36"/>
          <w:szCs w:val="36"/>
          <w14:ligatures w14:val="none"/>
        </w:rPr>
      </w:pPr>
      <w:r>
        <w:rPr>
          <w:b/>
          <w:bCs/>
        </w:rPr>
        <w:br w:type="page"/>
      </w:r>
    </w:p>
    <w:p w14:paraId="5075C9A4" w14:textId="7C5773BD" w:rsidR="00EC13F6" w:rsidRDefault="00EC13F6" w:rsidP="00EC13F6">
      <w:pPr>
        <w:pStyle w:val="Heading2"/>
      </w:pPr>
      <w:bookmarkStart w:id="39" w:name="_SPCR_Strategy_4:"/>
      <w:bookmarkStart w:id="40" w:name="_Toc156214753"/>
      <w:bookmarkEnd w:id="39"/>
      <w:r w:rsidRPr="3A8C622C">
        <w:rPr>
          <w:b/>
          <w:bCs/>
        </w:rPr>
        <w:lastRenderedPageBreak/>
        <w:t>SPCR Strategy 4: Ensure Access and Opportunity for All</w:t>
      </w:r>
      <w:bookmarkEnd w:id="40"/>
      <w:r w:rsidRPr="3A8C622C">
        <w:rPr>
          <w:b/>
          <w:bCs/>
        </w:rPr>
        <w:t xml:space="preserve"> </w:t>
      </w:r>
    </w:p>
    <w:p w14:paraId="33400202" w14:textId="6601D49A" w:rsidR="00BC775B" w:rsidRDefault="00BC775B" w:rsidP="00EC13F6">
      <w:pPr>
        <w:pStyle w:val="ListParagraph"/>
        <w:spacing w:line="259" w:lineRule="auto"/>
        <w:ind w:left="0"/>
        <w:rPr>
          <w:rFonts w:ascii="Cambria" w:eastAsia="Cambria" w:hAnsi="Cambria" w:cs="Cambria"/>
          <w:sz w:val="22"/>
          <w:szCs w:val="22"/>
        </w:rPr>
      </w:pPr>
      <w:r w:rsidRPr="00BC775B">
        <w:rPr>
          <w:rFonts w:ascii="Cambria" w:eastAsia="Cambria" w:hAnsi="Cambria" w:cs="Cambria"/>
          <w:sz w:val="22"/>
          <w:szCs w:val="22"/>
        </w:rPr>
        <w:t>Considerations of access and opportunity for all students are fundamental concerns in federal funding</w:t>
      </w:r>
      <w:r w:rsidR="004000AF">
        <w:rPr>
          <w:rFonts w:ascii="Cambria" w:eastAsia="Cambria" w:hAnsi="Cambria" w:cs="Cambria"/>
          <w:sz w:val="22"/>
          <w:szCs w:val="22"/>
        </w:rPr>
        <w:t>,</w:t>
      </w:r>
      <w:r w:rsidRPr="00BC775B">
        <w:rPr>
          <w:rFonts w:ascii="Cambria" w:eastAsia="Cambria" w:hAnsi="Cambria" w:cs="Cambria"/>
          <w:sz w:val="22"/>
          <w:szCs w:val="22"/>
        </w:rPr>
        <w:t xml:space="preserve"> including the </w:t>
      </w:r>
      <w:r>
        <w:rPr>
          <w:rFonts w:ascii="Cambria" w:eastAsia="Cambria" w:hAnsi="Cambria" w:cs="Cambria"/>
          <w:sz w:val="22"/>
          <w:szCs w:val="22"/>
        </w:rPr>
        <w:t xml:space="preserve">different Title </w:t>
      </w:r>
      <w:r w:rsidR="00416EF9">
        <w:rPr>
          <w:rFonts w:ascii="Cambria" w:eastAsia="Cambria" w:hAnsi="Cambria" w:cs="Cambria"/>
          <w:sz w:val="22"/>
          <w:szCs w:val="22"/>
        </w:rPr>
        <w:t xml:space="preserve">programs </w:t>
      </w:r>
      <w:r>
        <w:rPr>
          <w:rFonts w:ascii="Cambria" w:eastAsia="Cambria" w:hAnsi="Cambria" w:cs="Cambria"/>
          <w:sz w:val="22"/>
          <w:szCs w:val="22"/>
        </w:rPr>
        <w:t xml:space="preserve">and the </w:t>
      </w:r>
      <w:r w:rsidRPr="00BC775B">
        <w:rPr>
          <w:rFonts w:ascii="Cambria" w:eastAsia="Cambria" w:hAnsi="Cambria" w:cs="Cambria"/>
          <w:sz w:val="22"/>
          <w:szCs w:val="22"/>
        </w:rPr>
        <w:t>use of ESSER</w:t>
      </w:r>
      <w:r w:rsidR="00B83A88">
        <w:rPr>
          <w:rFonts w:ascii="Cambria" w:eastAsia="Cambria" w:hAnsi="Cambria" w:cs="Cambria"/>
          <w:sz w:val="22"/>
          <w:szCs w:val="22"/>
        </w:rPr>
        <w:t xml:space="preserve"> </w:t>
      </w:r>
      <w:r w:rsidRPr="00BC775B">
        <w:rPr>
          <w:rFonts w:ascii="Cambria" w:eastAsia="Cambria" w:hAnsi="Cambria" w:cs="Cambria"/>
          <w:sz w:val="22"/>
          <w:szCs w:val="22"/>
        </w:rPr>
        <w:t>funds.</w:t>
      </w:r>
      <w:r>
        <w:rPr>
          <w:rFonts w:ascii="Cambria" w:eastAsia="Cambria" w:hAnsi="Cambria" w:cs="Cambria"/>
          <w:sz w:val="22"/>
          <w:szCs w:val="22"/>
        </w:rPr>
        <w:t xml:space="preserve"> Specifically, an</w:t>
      </w:r>
      <w:r w:rsidRPr="00BC775B">
        <w:rPr>
          <w:rFonts w:ascii="Cambria" w:eastAsia="Cambria" w:hAnsi="Cambria" w:cs="Cambria"/>
          <w:sz w:val="22"/>
          <w:szCs w:val="22"/>
        </w:rPr>
        <w:t xml:space="preserve"> important purpose of ESSER fund</w:t>
      </w:r>
      <w:r>
        <w:rPr>
          <w:rFonts w:ascii="Cambria" w:eastAsia="Cambria" w:hAnsi="Cambria" w:cs="Cambria"/>
          <w:sz w:val="22"/>
          <w:szCs w:val="22"/>
        </w:rPr>
        <w:t>ing</w:t>
      </w:r>
      <w:r w:rsidRPr="00BC775B">
        <w:rPr>
          <w:rFonts w:ascii="Cambria" w:eastAsia="Cambria" w:hAnsi="Cambria" w:cs="Cambria"/>
          <w:sz w:val="22"/>
          <w:szCs w:val="22"/>
        </w:rPr>
        <w:t xml:space="preserve"> was to ensure that students most affected by the pandemic, including students who have historically been marginalized, would be prioritized in</w:t>
      </w:r>
      <w:r w:rsidR="004000AF">
        <w:rPr>
          <w:rFonts w:ascii="Cambria" w:eastAsia="Cambria" w:hAnsi="Cambria" w:cs="Cambria"/>
          <w:sz w:val="22"/>
          <w:szCs w:val="22"/>
        </w:rPr>
        <w:t xml:space="preserve"> state/local educational agency (</w:t>
      </w:r>
      <w:r>
        <w:rPr>
          <w:rFonts w:ascii="Cambria" w:eastAsia="Cambria" w:hAnsi="Cambria" w:cs="Cambria"/>
          <w:sz w:val="22"/>
          <w:szCs w:val="22"/>
        </w:rPr>
        <w:t>SEA/LEA</w:t>
      </w:r>
      <w:r w:rsidR="004000AF">
        <w:rPr>
          <w:rFonts w:ascii="Cambria" w:eastAsia="Cambria" w:hAnsi="Cambria" w:cs="Cambria"/>
          <w:sz w:val="22"/>
          <w:szCs w:val="22"/>
        </w:rPr>
        <w:t>)</w:t>
      </w:r>
      <w:r>
        <w:rPr>
          <w:rFonts w:ascii="Cambria" w:eastAsia="Cambria" w:hAnsi="Cambria" w:cs="Cambria"/>
          <w:sz w:val="22"/>
          <w:szCs w:val="22"/>
        </w:rPr>
        <w:t xml:space="preserve"> </w:t>
      </w:r>
      <w:r w:rsidRPr="00BC775B">
        <w:rPr>
          <w:rFonts w:ascii="Cambria" w:eastAsia="Cambria" w:hAnsi="Cambria" w:cs="Cambria"/>
          <w:sz w:val="22"/>
          <w:szCs w:val="22"/>
        </w:rPr>
        <w:t>planning for learning recovery</w:t>
      </w:r>
      <w:r>
        <w:rPr>
          <w:rFonts w:ascii="Cambria" w:eastAsia="Cambria" w:hAnsi="Cambria" w:cs="Cambria"/>
          <w:sz w:val="22"/>
          <w:szCs w:val="22"/>
        </w:rPr>
        <w:t xml:space="preserve">. The themes of access and opportunity are inherent in the three SPCR strategies that have been covered thus far; here we focus on ways that SEAs and LEAs might </w:t>
      </w:r>
      <w:r w:rsidR="006D68C6">
        <w:rPr>
          <w:rFonts w:ascii="Cambria" w:eastAsia="Cambria" w:hAnsi="Cambria" w:cs="Cambria"/>
          <w:sz w:val="22"/>
          <w:szCs w:val="22"/>
        </w:rPr>
        <w:t>identify and shape investments that are critical for creating equitable conditions and outcomes for all students.</w:t>
      </w:r>
      <w:r w:rsidR="00EB45D6">
        <w:rPr>
          <w:rStyle w:val="FootnoteReference"/>
          <w:rFonts w:ascii="Cambria" w:eastAsia="Cambria" w:hAnsi="Cambria" w:cs="Cambria"/>
          <w:sz w:val="22"/>
          <w:szCs w:val="22"/>
        </w:rPr>
        <w:footnoteReference w:id="5"/>
      </w:r>
    </w:p>
    <w:p w14:paraId="038B4E11" w14:textId="103B6034" w:rsidR="006D68C6" w:rsidRDefault="006D68C6" w:rsidP="00EC13F6">
      <w:pPr>
        <w:pStyle w:val="ListParagraph"/>
        <w:spacing w:line="259" w:lineRule="auto"/>
        <w:ind w:left="0"/>
        <w:rPr>
          <w:rFonts w:ascii="Cambria" w:eastAsia="Cambria" w:hAnsi="Cambria" w:cs="Cambria"/>
          <w:sz w:val="22"/>
          <w:szCs w:val="22"/>
        </w:rPr>
      </w:pPr>
    </w:p>
    <w:p w14:paraId="51C575A3" w14:textId="570A7BB5" w:rsidR="00EC13F6" w:rsidRDefault="006D68C6" w:rsidP="00EC13F6">
      <w:pPr>
        <w:pStyle w:val="ListParagraph"/>
        <w:spacing w:line="259" w:lineRule="auto"/>
        <w:ind w:left="0"/>
        <w:rPr>
          <w:rFonts w:ascii="Cambria" w:eastAsia="Cambria" w:hAnsi="Cambria" w:cs="Cambria"/>
          <w:sz w:val="22"/>
          <w:szCs w:val="22"/>
        </w:rPr>
      </w:pPr>
      <w:r>
        <w:rPr>
          <w:rFonts w:ascii="Cambria" w:eastAsia="Cambria" w:hAnsi="Cambria" w:cs="Cambria"/>
          <w:sz w:val="22"/>
          <w:szCs w:val="22"/>
        </w:rPr>
        <w:t xml:space="preserve">The </w:t>
      </w:r>
      <w:hyperlink r:id="rId42" w:history="1">
        <w:r w:rsidRPr="006D68C6">
          <w:rPr>
            <w:rStyle w:val="Hyperlink"/>
            <w:rFonts w:ascii="Cambria" w:eastAsia="Cambria" w:hAnsi="Cambria" w:cs="Cambria"/>
            <w:sz w:val="22"/>
            <w:szCs w:val="22"/>
          </w:rPr>
          <w:t>National Academies of Science, Engineering and Medicine (</w:t>
        </w:r>
        <w:r w:rsidR="00245FFE">
          <w:rPr>
            <w:rStyle w:val="Hyperlink"/>
            <w:rFonts w:ascii="Cambria" w:eastAsia="Cambria" w:hAnsi="Cambria" w:cs="Cambria"/>
            <w:sz w:val="22"/>
            <w:szCs w:val="22"/>
          </w:rPr>
          <w:t xml:space="preserve">NASEM, </w:t>
        </w:r>
        <w:r w:rsidRPr="006D68C6">
          <w:rPr>
            <w:rStyle w:val="Hyperlink"/>
            <w:rFonts w:ascii="Cambria" w:eastAsia="Cambria" w:hAnsi="Cambria" w:cs="Cambria"/>
            <w:sz w:val="22"/>
            <w:szCs w:val="22"/>
          </w:rPr>
          <w:t>2019)</w:t>
        </w:r>
      </w:hyperlink>
      <w:r>
        <w:rPr>
          <w:rFonts w:ascii="Cambria" w:eastAsia="Cambria" w:hAnsi="Cambria" w:cs="Cambria"/>
          <w:sz w:val="22"/>
          <w:szCs w:val="22"/>
        </w:rPr>
        <w:t xml:space="preserve"> states, </w:t>
      </w:r>
      <w:r w:rsidR="00245FFE">
        <w:rPr>
          <w:rFonts w:ascii="Cambria" w:eastAsia="Cambria" w:hAnsi="Cambria" w:cs="Cambria"/>
          <w:sz w:val="22"/>
          <w:szCs w:val="22"/>
        </w:rPr>
        <w:t xml:space="preserve">equitable </w:t>
      </w:r>
      <w:r w:rsidR="00A43A8E">
        <w:rPr>
          <w:rFonts w:ascii="Cambria" w:eastAsia="Cambria" w:hAnsi="Cambria" w:cs="Cambria"/>
          <w:sz w:val="22"/>
          <w:szCs w:val="22"/>
        </w:rPr>
        <w:t xml:space="preserve">access and opportunity </w:t>
      </w:r>
      <w:r w:rsidR="004000AF">
        <w:rPr>
          <w:rFonts w:ascii="Cambria" w:eastAsia="Cambria" w:hAnsi="Cambria" w:cs="Cambria"/>
          <w:sz w:val="22"/>
          <w:szCs w:val="22"/>
        </w:rPr>
        <w:t>are</w:t>
      </w:r>
      <w:r w:rsidR="00A43A8E">
        <w:rPr>
          <w:rFonts w:ascii="Cambria" w:eastAsia="Cambria" w:hAnsi="Cambria" w:cs="Cambria"/>
          <w:sz w:val="22"/>
          <w:szCs w:val="22"/>
        </w:rPr>
        <w:t xml:space="preserve"> achieved </w:t>
      </w:r>
      <w:r w:rsidR="00EC13F6" w:rsidRPr="3A8C622C">
        <w:rPr>
          <w:rFonts w:ascii="Cambria" w:eastAsia="Cambria" w:hAnsi="Cambria" w:cs="Cambria"/>
          <w:sz w:val="22"/>
          <w:szCs w:val="22"/>
        </w:rPr>
        <w:t xml:space="preserve">when there is parity between student groups in terms of educational outcomes (e.g., high school graduation rates) and access to resources and opportunities (e.g., high-quality teachers, instruction, and educational programs). </w:t>
      </w:r>
      <w:r w:rsidR="00A43A8E">
        <w:rPr>
          <w:rFonts w:ascii="Cambria" w:eastAsia="Cambria" w:hAnsi="Cambria" w:cs="Cambria"/>
          <w:sz w:val="22"/>
          <w:szCs w:val="22"/>
        </w:rPr>
        <w:t xml:space="preserve">Access and opportunity </w:t>
      </w:r>
      <w:r w:rsidR="00CE5FAA">
        <w:rPr>
          <w:rFonts w:ascii="Cambria" w:eastAsia="Cambria" w:hAnsi="Cambria" w:cs="Cambria"/>
          <w:sz w:val="22"/>
          <w:szCs w:val="22"/>
        </w:rPr>
        <w:t>are</w:t>
      </w:r>
      <w:r w:rsidR="00CE5FAA" w:rsidRPr="3A8C622C">
        <w:rPr>
          <w:rFonts w:ascii="Cambria" w:eastAsia="Cambria" w:hAnsi="Cambria" w:cs="Cambria"/>
          <w:sz w:val="22"/>
          <w:szCs w:val="22"/>
        </w:rPr>
        <w:t xml:space="preserve"> </w:t>
      </w:r>
      <w:r w:rsidR="00EC13F6" w:rsidRPr="3A8C622C">
        <w:rPr>
          <w:rFonts w:ascii="Cambria" w:eastAsia="Cambria" w:hAnsi="Cambria" w:cs="Cambria"/>
          <w:sz w:val="22"/>
          <w:szCs w:val="22"/>
        </w:rPr>
        <w:t xml:space="preserve">also </w:t>
      </w:r>
      <w:r w:rsidR="00A43A8E">
        <w:rPr>
          <w:rFonts w:ascii="Cambria" w:eastAsia="Cambria" w:hAnsi="Cambria" w:cs="Cambria"/>
          <w:sz w:val="22"/>
          <w:szCs w:val="22"/>
        </w:rPr>
        <w:t xml:space="preserve">achieved when there are efforts to mitigate </w:t>
      </w:r>
      <w:r w:rsidR="00EC13F6" w:rsidRPr="3A8C622C">
        <w:rPr>
          <w:rFonts w:ascii="Cambria" w:eastAsia="Cambria" w:hAnsi="Cambria" w:cs="Cambria"/>
          <w:sz w:val="22"/>
          <w:szCs w:val="22"/>
        </w:rPr>
        <w:t>the effects of structural or systemic factors that disproportionately affect different students.</w:t>
      </w:r>
    </w:p>
    <w:p w14:paraId="59FA74E3" w14:textId="77777777" w:rsidR="00A43A8E" w:rsidRDefault="00A43A8E" w:rsidP="00EC13F6">
      <w:pPr>
        <w:pStyle w:val="ListParagraph"/>
        <w:spacing w:line="259" w:lineRule="auto"/>
        <w:ind w:left="0"/>
        <w:rPr>
          <w:rFonts w:ascii="Cambria" w:eastAsia="Cambria" w:hAnsi="Cambria" w:cs="Cambria"/>
          <w:sz w:val="22"/>
          <w:szCs w:val="22"/>
        </w:rPr>
      </w:pPr>
    </w:p>
    <w:p w14:paraId="49FD2B2F" w14:textId="4AD1FB04" w:rsidR="00EC13F6" w:rsidRDefault="00EC13F6" w:rsidP="00EC13F6">
      <w:pPr>
        <w:pStyle w:val="ListParagraph"/>
        <w:spacing w:line="259" w:lineRule="auto"/>
        <w:ind w:left="0"/>
        <w:rPr>
          <w:rFonts w:ascii="Cambria" w:eastAsia="Cambria" w:hAnsi="Cambria" w:cs="Cambria"/>
          <w:sz w:val="22"/>
          <w:szCs w:val="22"/>
        </w:rPr>
      </w:pPr>
      <w:r w:rsidRPr="3A8C622C">
        <w:rPr>
          <w:rFonts w:ascii="Cambria" w:eastAsia="Cambria" w:hAnsi="Cambria" w:cs="Cambria"/>
          <w:sz w:val="22"/>
          <w:szCs w:val="22"/>
        </w:rPr>
        <w:t>In addition to the five levers of grantmaking, policy, monitoring, technical assistance, and partnership to support LEAs, SEAs need to also leverage a sixth lever—communication</w:t>
      </w:r>
      <w:r w:rsidR="00CE5FAA">
        <w:rPr>
          <w:rFonts w:ascii="Cambria" w:eastAsia="Cambria" w:hAnsi="Cambria" w:cs="Cambria"/>
          <w:sz w:val="22"/>
          <w:szCs w:val="22"/>
        </w:rPr>
        <w:t>—i</w:t>
      </w:r>
      <w:r w:rsidR="006D68C6">
        <w:rPr>
          <w:rFonts w:ascii="Cambria" w:eastAsia="Cambria" w:hAnsi="Cambria" w:cs="Cambria"/>
          <w:sz w:val="22"/>
          <w:szCs w:val="22"/>
        </w:rPr>
        <w:t>n this work. Purposeful communication</w:t>
      </w:r>
      <w:r w:rsidRPr="3A8C622C">
        <w:rPr>
          <w:rFonts w:ascii="Cambria" w:eastAsia="Cambria" w:hAnsi="Cambria" w:cs="Cambria"/>
          <w:sz w:val="22"/>
          <w:szCs w:val="22"/>
        </w:rPr>
        <w:t xml:space="preserve"> promotes intentional thought and action among SEAs and LEAs about how they share and receive feedback</w:t>
      </w:r>
      <w:r w:rsidR="00416EF9">
        <w:rPr>
          <w:rFonts w:ascii="Cambria" w:eastAsia="Cambria" w:hAnsi="Cambria" w:cs="Cambria"/>
          <w:sz w:val="22"/>
          <w:szCs w:val="22"/>
        </w:rPr>
        <w:t>. By</w:t>
      </w:r>
      <w:r w:rsidRPr="3A8C622C">
        <w:rPr>
          <w:rFonts w:ascii="Cambria" w:eastAsia="Cambria" w:hAnsi="Cambria" w:cs="Cambria"/>
          <w:sz w:val="22"/>
          <w:szCs w:val="22"/>
        </w:rPr>
        <w:t xml:space="preserve"> regarding the goals and impacts of their investments and how they prioritize investments for sustainability</w:t>
      </w:r>
      <w:r w:rsidR="00CE5FAA">
        <w:rPr>
          <w:rFonts w:ascii="Cambria" w:eastAsia="Cambria" w:hAnsi="Cambria" w:cs="Cambria"/>
          <w:sz w:val="22"/>
          <w:szCs w:val="22"/>
        </w:rPr>
        <w:t>,</w:t>
      </w:r>
      <w:r w:rsidRPr="3A8C622C">
        <w:rPr>
          <w:rStyle w:val="FootnoteReference"/>
          <w:rFonts w:ascii="Cambria" w:eastAsia="Cambria" w:hAnsi="Cambria" w:cs="Cambria"/>
          <w:sz w:val="22"/>
          <w:szCs w:val="22"/>
        </w:rPr>
        <w:footnoteReference w:id="6"/>
      </w:r>
      <w:r w:rsidR="006D68C6">
        <w:rPr>
          <w:rFonts w:ascii="Cambria" w:eastAsia="Cambria" w:hAnsi="Cambria" w:cs="Cambria"/>
          <w:sz w:val="22"/>
          <w:szCs w:val="22"/>
        </w:rPr>
        <w:t xml:space="preserve"> </w:t>
      </w:r>
      <w:r w:rsidR="00416EF9">
        <w:rPr>
          <w:rFonts w:ascii="Cambria" w:eastAsia="Cambria" w:hAnsi="Cambria" w:cs="Cambria"/>
          <w:sz w:val="22"/>
          <w:szCs w:val="22"/>
        </w:rPr>
        <w:t xml:space="preserve"> purposeful communication </w:t>
      </w:r>
      <w:r w:rsidR="006D68C6">
        <w:rPr>
          <w:rFonts w:ascii="Cambria" w:eastAsia="Cambria" w:hAnsi="Cambria" w:cs="Cambria"/>
          <w:sz w:val="22"/>
          <w:szCs w:val="22"/>
        </w:rPr>
        <w:t>can help create a shift in mindset</w:t>
      </w:r>
      <w:r w:rsidRPr="3A8C622C">
        <w:rPr>
          <w:rFonts w:ascii="Cambria" w:eastAsia="Cambria" w:hAnsi="Cambria" w:cs="Cambria"/>
          <w:sz w:val="22"/>
          <w:szCs w:val="22"/>
        </w:rPr>
        <w:t xml:space="preserve">: </w:t>
      </w:r>
    </w:p>
    <w:p w14:paraId="1210CF2F" w14:textId="63B8F43A" w:rsidR="006D68C6" w:rsidRDefault="006B3380" w:rsidP="00EC13F6">
      <w:pPr>
        <w:pStyle w:val="ListParagraph"/>
        <w:spacing w:line="259" w:lineRule="auto"/>
        <w:ind w:left="0"/>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114300" distR="114300" simplePos="0" relativeHeight="251658241" behindDoc="0" locked="0" layoutInCell="1" allowOverlap="1" wp14:anchorId="497E3B6C" wp14:editId="7A1BE765">
                <wp:simplePos x="0" y="0"/>
                <wp:positionH relativeFrom="column">
                  <wp:posOffset>7057666</wp:posOffset>
                </wp:positionH>
                <wp:positionV relativeFrom="paragraph">
                  <wp:posOffset>863600</wp:posOffset>
                </wp:positionV>
                <wp:extent cx="282874" cy="397565"/>
                <wp:effectExtent l="57150" t="0" r="3175" b="0"/>
                <wp:wrapNone/>
                <wp:docPr id="1343676356" name="Arrow: Down 1343676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8992644">
                          <a:off x="0" y="0"/>
                          <a:ext cx="282874" cy="397565"/>
                        </a:xfrm>
                        <a:prstGeom prst="downArrow">
                          <a:avLst/>
                        </a:prstGeom>
                        <a:solidFill>
                          <a:srgbClr val="B5CBE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E4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43676356" o:spid="_x0000_s1026" type="#_x0000_t67" alt="&quot;&quot;" style="position:absolute;margin-left:555.7pt;margin-top:68pt;width:22.25pt;height:31.3pt;rotation:-2847928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" adj="13916" fillcolor="#b5cbe7" stroked="f" strokeweight="1pt"/>
            </w:pict>
          </mc:Fallback>
        </mc:AlternateContent>
      </w:r>
      <w:r>
        <w:rPr>
          <w:rFonts w:ascii="Cambria" w:eastAsia="Cambria" w:hAnsi="Cambria" w:cs="Cambria"/>
          <w:noProof/>
          <w:sz w:val="22"/>
          <w:szCs w:val="22"/>
        </w:rPr>
        <w:drawing>
          <wp:inline distT="0" distB="0" distL="0" distR="0" wp14:anchorId="37D893DC" wp14:editId="5E49B3A6">
            <wp:extent cx="8464992" cy="1845945"/>
            <wp:effectExtent l="19050" t="0" r="12700" b="0"/>
            <wp:docPr id="416935035" name="Diagram 1" descr="Graphic showing change in mindset From Outcomes to Opportunities; from Internal viewpoints to Engagements of participants; from Average outcomes to Disparities in outcomes; from Static measures of outcomes to Growth, development, learning; and from School performance to System performance (creating success condition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11FA548" w14:textId="77777777" w:rsidR="006D68C6" w:rsidRDefault="006D68C6" w:rsidP="00EC13F6">
      <w:pPr>
        <w:pStyle w:val="ListParagraph"/>
        <w:spacing w:line="259" w:lineRule="auto"/>
        <w:ind w:left="0"/>
        <w:rPr>
          <w:rFonts w:ascii="Cambria" w:eastAsia="Cambria" w:hAnsi="Cambria" w:cs="Cambria"/>
          <w:sz w:val="22"/>
          <w:szCs w:val="22"/>
        </w:rPr>
      </w:pPr>
    </w:p>
    <w:p w14:paraId="21A5B368" w14:textId="760BB4B9" w:rsidR="00EC13F6" w:rsidRDefault="00EC13F6" w:rsidP="00EC13F6">
      <w:pPr>
        <w:pStyle w:val="ListParagraph"/>
        <w:spacing w:line="259" w:lineRule="auto"/>
        <w:ind w:left="0"/>
        <w:rPr>
          <w:rFonts w:ascii="Cambria" w:eastAsia="Cambria" w:hAnsi="Cambria" w:cs="Cambria"/>
          <w:sz w:val="22"/>
          <w:szCs w:val="22"/>
        </w:rPr>
      </w:pPr>
      <w:r w:rsidRPr="3A8C622C">
        <w:rPr>
          <w:rFonts w:ascii="Cambria" w:eastAsia="Cambria" w:hAnsi="Cambria" w:cs="Cambria"/>
          <w:sz w:val="22"/>
          <w:szCs w:val="22"/>
        </w:rPr>
        <w:t xml:space="preserve">Centering access and opportunity for all requires SEAs and LEAs to make clear value statements and take intentional actions aligned to these value statements. </w:t>
      </w:r>
      <w:r w:rsidR="00CE5FAA">
        <w:rPr>
          <w:rFonts w:ascii="Cambria" w:eastAsia="Cambria" w:hAnsi="Cambria" w:cs="Cambria"/>
          <w:sz w:val="22"/>
          <w:szCs w:val="22"/>
        </w:rPr>
        <w:t>Explore</w:t>
      </w:r>
      <w:r w:rsidR="00CE5FAA" w:rsidRPr="3A8C622C">
        <w:rPr>
          <w:rFonts w:ascii="Cambria" w:eastAsia="Cambria" w:hAnsi="Cambria" w:cs="Cambria"/>
          <w:sz w:val="22"/>
          <w:szCs w:val="22"/>
        </w:rPr>
        <w:t xml:space="preserve"> </w:t>
      </w:r>
      <w:r w:rsidRPr="3A8C622C">
        <w:rPr>
          <w:rFonts w:ascii="Cambria" w:eastAsia="Cambria" w:hAnsi="Cambria" w:cs="Cambria"/>
          <w:sz w:val="22"/>
          <w:szCs w:val="22"/>
        </w:rPr>
        <w:t>the</w:t>
      </w:r>
      <w:r w:rsidRPr="00B83A88">
        <w:rPr>
          <w:rFonts w:ascii="Cambria" w:eastAsia="Cambria" w:hAnsi="Cambria" w:cs="Cambria"/>
          <w:sz w:val="22"/>
          <w:szCs w:val="22"/>
        </w:rPr>
        <w:t xml:space="preserve"> </w:t>
      </w:r>
      <w:hyperlink r:id="rId48" w:history="1">
        <w:r w:rsidRPr="00B83A88">
          <w:rPr>
            <w:rStyle w:val="Hyperlink"/>
            <w:rFonts w:ascii="Cambria" w:eastAsia="Cambria" w:hAnsi="Cambria" w:cs="Cambria"/>
            <w:color w:val="auto"/>
            <w:sz w:val="22"/>
            <w:szCs w:val="22"/>
          </w:rPr>
          <w:t>Ensure Access and Opportunity for All Resource Portfolio</w:t>
        </w:r>
      </w:hyperlink>
      <w:r w:rsidRPr="3A8C622C">
        <w:rPr>
          <w:rFonts w:ascii="Cambria" w:eastAsia="Cambria" w:hAnsi="Cambria" w:cs="Cambria"/>
          <w:sz w:val="22"/>
          <w:szCs w:val="22"/>
        </w:rPr>
        <w:t xml:space="preserve"> for resources related to different ways SEAs </w:t>
      </w:r>
      <w:r w:rsidR="00CE161A">
        <w:rPr>
          <w:rFonts w:ascii="Cambria" w:eastAsia="Cambria" w:hAnsi="Cambria" w:cs="Cambria"/>
          <w:sz w:val="22"/>
          <w:szCs w:val="22"/>
        </w:rPr>
        <w:t xml:space="preserve">can </w:t>
      </w:r>
      <w:r w:rsidRPr="3A8C622C">
        <w:rPr>
          <w:rFonts w:ascii="Cambria" w:eastAsia="Cambria" w:hAnsi="Cambria" w:cs="Cambria"/>
          <w:sz w:val="22"/>
          <w:szCs w:val="22"/>
        </w:rPr>
        <w:t xml:space="preserve">apply levers to this strategy.  </w:t>
      </w:r>
    </w:p>
    <w:p w14:paraId="6CE06A8E" w14:textId="77777777" w:rsidR="00EC13F6" w:rsidRDefault="00EC13F6" w:rsidP="00EC13F6">
      <w:pPr>
        <w:pStyle w:val="ListParagraph"/>
        <w:spacing w:line="259" w:lineRule="auto"/>
        <w:ind w:left="0"/>
      </w:pPr>
    </w:p>
    <w:p w14:paraId="7864B840" w14:textId="6A3C22B5" w:rsidR="00EC13F6" w:rsidRPr="00A43A8E" w:rsidRDefault="00EC13F6" w:rsidP="00EC13F6">
      <w:pPr>
        <w:pStyle w:val="SL-FlLftSgl"/>
        <w:rPr>
          <w:rFonts w:eastAsia="Cambria" w:cs="Cambria"/>
          <w:color w:val="auto"/>
        </w:rPr>
      </w:pPr>
      <w:r w:rsidRPr="00A43A8E">
        <w:rPr>
          <w:color w:val="auto"/>
        </w:rPr>
        <w:t xml:space="preserve">Here are several questions your SEA team </w:t>
      </w:r>
      <w:r w:rsidRPr="00A43A8E">
        <w:rPr>
          <w:rFonts w:eastAsia="Cambria" w:cs="Cambria"/>
          <w:color w:val="auto"/>
        </w:rPr>
        <w:t>might consider as you focus on</w:t>
      </w:r>
      <w:r w:rsidR="00953D1A">
        <w:rPr>
          <w:rFonts w:eastAsia="Cambria" w:cs="Cambria"/>
          <w:color w:val="auto"/>
        </w:rPr>
        <w:t xml:space="preserve"> providing</w:t>
      </w:r>
      <w:r w:rsidRPr="00A43A8E">
        <w:rPr>
          <w:rFonts w:eastAsia="Cambria" w:cs="Cambria"/>
          <w:color w:val="auto"/>
        </w:rPr>
        <w:t xml:space="preserve"> supports to ensure access and opportunity for all:</w:t>
      </w:r>
    </w:p>
    <w:p w14:paraId="5042B30F" w14:textId="45E6E86B" w:rsidR="00CA0796" w:rsidRPr="00CA0796" w:rsidRDefault="00CA0796" w:rsidP="00BD1CF5">
      <w:pPr>
        <w:pStyle w:val="ListParagraph"/>
        <w:numPr>
          <w:ilvl w:val="0"/>
          <w:numId w:val="53"/>
        </w:numPr>
        <w:rPr>
          <w:rFonts w:ascii="Cambria" w:eastAsia="Cambria" w:hAnsi="Cambria" w:cs="Cambria"/>
          <w:sz w:val="22"/>
          <w:szCs w:val="22"/>
        </w:rPr>
      </w:pPr>
      <w:r w:rsidRPr="00CA0796">
        <w:rPr>
          <w:rFonts w:ascii="Cambria" w:eastAsia="Cambria" w:hAnsi="Cambria" w:cs="Cambria"/>
          <w:sz w:val="22"/>
          <w:szCs w:val="22"/>
        </w:rPr>
        <w:t>How are the SEA and LEAs working to reduce disparities in opportunities to learn in order to reduce achievement gaps?​</w:t>
      </w:r>
    </w:p>
    <w:p w14:paraId="2920A425" w14:textId="50089E2D" w:rsidR="00CA0796" w:rsidRPr="00CA0796" w:rsidRDefault="00CA0796" w:rsidP="000271CB">
      <w:pPr>
        <w:pStyle w:val="ListParagraph"/>
        <w:numPr>
          <w:ilvl w:val="0"/>
          <w:numId w:val="53"/>
        </w:numPr>
        <w:rPr>
          <w:rFonts w:ascii="Cambria" w:eastAsia="Cambria" w:hAnsi="Cambria" w:cs="Cambria"/>
          <w:sz w:val="22"/>
          <w:szCs w:val="22"/>
        </w:rPr>
      </w:pPr>
      <w:r w:rsidRPr="00CA0796">
        <w:rPr>
          <w:rFonts w:ascii="Cambria" w:eastAsia="Cambria" w:hAnsi="Cambria" w:cs="Cambria"/>
          <w:sz w:val="22"/>
          <w:szCs w:val="22"/>
        </w:rPr>
        <w:t xml:space="preserve">How have LEAs prioritized the needs of students most affected by the pandemic through the different </w:t>
      </w:r>
      <w:r w:rsidR="00972BD4">
        <w:rPr>
          <w:rFonts w:ascii="Cambria" w:eastAsia="Cambria" w:hAnsi="Cambria" w:cs="Cambria"/>
          <w:sz w:val="22"/>
          <w:szCs w:val="22"/>
        </w:rPr>
        <w:t>ESSER</w:t>
      </w:r>
      <w:r w:rsidRPr="00CA0796">
        <w:rPr>
          <w:rFonts w:ascii="Cambria" w:eastAsia="Cambria" w:hAnsi="Cambria" w:cs="Cambria"/>
          <w:sz w:val="22"/>
          <w:szCs w:val="22"/>
        </w:rPr>
        <w:t xml:space="preserve"> investments?​</w:t>
      </w:r>
    </w:p>
    <w:p w14:paraId="791A4DC8" w14:textId="75A90560" w:rsidR="00CA0796" w:rsidRPr="00CA0796" w:rsidRDefault="00CA0796" w:rsidP="00016393">
      <w:pPr>
        <w:pStyle w:val="ListParagraph"/>
        <w:numPr>
          <w:ilvl w:val="0"/>
          <w:numId w:val="53"/>
        </w:numPr>
        <w:rPr>
          <w:rFonts w:ascii="Cambria" w:eastAsia="Cambria" w:hAnsi="Cambria" w:cs="Cambria"/>
          <w:sz w:val="22"/>
          <w:szCs w:val="22"/>
        </w:rPr>
      </w:pPr>
      <w:r w:rsidRPr="00CA0796">
        <w:rPr>
          <w:rFonts w:ascii="Cambria" w:eastAsia="Cambria" w:hAnsi="Cambria" w:cs="Cambria"/>
          <w:sz w:val="22"/>
          <w:szCs w:val="22"/>
        </w:rPr>
        <w:t xml:space="preserve">To what extent have </w:t>
      </w:r>
      <w:r w:rsidR="00972BD4">
        <w:rPr>
          <w:rFonts w:ascii="Cambria" w:eastAsia="Cambria" w:hAnsi="Cambria" w:cs="Cambria"/>
          <w:sz w:val="22"/>
          <w:szCs w:val="22"/>
        </w:rPr>
        <w:t>ESSER</w:t>
      </w:r>
      <w:r w:rsidRPr="00CA0796">
        <w:rPr>
          <w:rFonts w:ascii="Cambria" w:eastAsia="Cambria" w:hAnsi="Cambria" w:cs="Cambria"/>
          <w:sz w:val="22"/>
          <w:szCs w:val="22"/>
        </w:rPr>
        <w:t xml:space="preserve"> investments made to date contributed to improving access and outcomes for students?​</w:t>
      </w:r>
    </w:p>
    <w:p w14:paraId="25F547B7" w14:textId="0126EDE4" w:rsidR="00953D1A" w:rsidRDefault="00CA0796" w:rsidP="00CA0796">
      <w:pPr>
        <w:pStyle w:val="ListParagraph"/>
        <w:numPr>
          <w:ilvl w:val="0"/>
          <w:numId w:val="53"/>
        </w:numPr>
      </w:pPr>
      <w:r w:rsidRPr="00CA0796">
        <w:rPr>
          <w:rFonts w:ascii="Cambria" w:eastAsia="Cambria" w:hAnsi="Cambria" w:cs="Cambria"/>
          <w:sz w:val="22"/>
          <w:szCs w:val="22"/>
        </w:rPr>
        <w:t>How are the SEA and LEAs communicating about investments to diverse groups?</w:t>
      </w:r>
    </w:p>
    <w:p w14:paraId="249B1C7B" w14:textId="361B6D4C" w:rsidR="00EC13F6" w:rsidRDefault="00EC13F6" w:rsidP="008F31A0">
      <w:pPr>
        <w:pStyle w:val="Heading3"/>
        <w:rPr>
          <w:rFonts w:ascii="Cambria" w:eastAsia="Cambria" w:hAnsi="Cambria" w:cs="Cambria"/>
        </w:rPr>
      </w:pPr>
      <w:bookmarkStart w:id="41" w:name="_Toc156214754"/>
      <w:r w:rsidRPr="3B283BBF">
        <w:t>SEA Reflection</w:t>
      </w:r>
      <w:bookmarkEnd w:id="41"/>
    </w:p>
    <w:p w14:paraId="4C7E4D11" w14:textId="70403CB1" w:rsidR="004702AA" w:rsidRDefault="00EC13F6" w:rsidP="00A43A8E">
      <w:pPr>
        <w:pStyle w:val="ListParagraph"/>
        <w:spacing w:line="259" w:lineRule="auto"/>
        <w:ind w:left="0"/>
        <w:rPr>
          <w:rFonts w:ascii="Cambria" w:eastAsia="Cambria" w:hAnsi="Cambria" w:cs="Cambria"/>
          <w:sz w:val="22"/>
          <w:szCs w:val="22"/>
        </w:rPr>
      </w:pPr>
      <w:r w:rsidRPr="3A8C622C">
        <w:rPr>
          <w:rFonts w:ascii="Cambria" w:eastAsia="Cambria" w:hAnsi="Cambria" w:cs="Cambria"/>
          <w:sz w:val="22"/>
          <w:szCs w:val="22"/>
        </w:rPr>
        <w:t>Ensuring access and opportunity for all is both a key driver for and a key goal</w:t>
      </w:r>
      <w:r w:rsidR="00720899">
        <w:rPr>
          <w:rFonts w:ascii="Cambria" w:eastAsia="Cambria" w:hAnsi="Cambria" w:cs="Cambria"/>
          <w:sz w:val="22"/>
          <w:szCs w:val="22"/>
        </w:rPr>
        <w:t xml:space="preserve"> </w:t>
      </w:r>
      <w:r w:rsidRPr="3A8C622C">
        <w:rPr>
          <w:rFonts w:ascii="Cambria" w:eastAsia="Cambria" w:hAnsi="Cambria" w:cs="Cambria"/>
          <w:sz w:val="22"/>
          <w:szCs w:val="22"/>
        </w:rPr>
        <w:t xml:space="preserve">of ESSER </w:t>
      </w:r>
      <w:r w:rsidR="00A43A8E">
        <w:rPr>
          <w:rFonts w:ascii="Cambria" w:eastAsia="Cambria" w:hAnsi="Cambria" w:cs="Cambria"/>
          <w:sz w:val="22"/>
          <w:szCs w:val="22"/>
        </w:rPr>
        <w:t>funding</w:t>
      </w:r>
      <w:r w:rsidRPr="3A8C622C">
        <w:rPr>
          <w:rFonts w:ascii="Cambria" w:eastAsia="Cambria" w:hAnsi="Cambria" w:cs="Cambria"/>
          <w:sz w:val="22"/>
          <w:szCs w:val="22"/>
        </w:rPr>
        <w:t>. It is necessary to engage in explicit communication among leaders and educators as well as</w:t>
      </w:r>
      <w:r w:rsidRPr="00720899">
        <w:rPr>
          <w:rFonts w:ascii="Cambria" w:eastAsia="Cambria" w:hAnsi="Cambria" w:cs="Cambria"/>
          <w:sz w:val="22"/>
          <w:szCs w:val="22"/>
        </w:rPr>
        <w:t xml:space="preserve"> with parents, families, </w:t>
      </w:r>
      <w:r w:rsidRPr="3A8C622C">
        <w:rPr>
          <w:rFonts w:ascii="Cambria" w:eastAsia="Cambria" w:hAnsi="Cambria" w:cs="Cambria"/>
          <w:sz w:val="22"/>
          <w:szCs w:val="22"/>
        </w:rPr>
        <w:t xml:space="preserve">students, </w:t>
      </w:r>
      <w:r w:rsidRPr="00720899">
        <w:rPr>
          <w:rFonts w:ascii="Cambria" w:eastAsia="Cambria" w:hAnsi="Cambria" w:cs="Cambria"/>
          <w:sz w:val="22"/>
          <w:szCs w:val="22"/>
        </w:rPr>
        <w:t xml:space="preserve">and </w:t>
      </w:r>
      <w:r w:rsidRPr="3A8C622C">
        <w:rPr>
          <w:rFonts w:ascii="Cambria" w:eastAsia="Cambria" w:hAnsi="Cambria" w:cs="Cambria"/>
          <w:sz w:val="22"/>
          <w:szCs w:val="22"/>
        </w:rPr>
        <w:t xml:space="preserve">other interest holders about the intention and the actions required to achieve access and opportunity for all. Moving forward, SEAs and LEAs must continue to focus attention on students with disproportionately low outcomes, address disparities in students' academic achievement and attainment outcomes and engagement in </w:t>
      </w:r>
      <w:r w:rsidR="000E208B" w:rsidRPr="3A8C622C">
        <w:rPr>
          <w:rFonts w:ascii="Cambria" w:eastAsia="Cambria" w:hAnsi="Cambria" w:cs="Cambria"/>
          <w:sz w:val="22"/>
          <w:szCs w:val="22"/>
        </w:rPr>
        <w:t>schooling</w:t>
      </w:r>
      <w:r w:rsidR="00972BD4">
        <w:rPr>
          <w:rFonts w:ascii="Cambria" w:eastAsia="Cambria" w:hAnsi="Cambria" w:cs="Cambria"/>
          <w:sz w:val="22"/>
          <w:szCs w:val="22"/>
        </w:rPr>
        <w:t>,</w:t>
      </w:r>
      <w:r w:rsidR="000E208B">
        <w:rPr>
          <w:rFonts w:ascii="Cambria" w:eastAsia="Cambria" w:hAnsi="Cambria" w:cs="Cambria"/>
          <w:sz w:val="22"/>
          <w:szCs w:val="22"/>
        </w:rPr>
        <w:t xml:space="preserve"> and</w:t>
      </w:r>
      <w:r w:rsidRPr="3A8C622C">
        <w:rPr>
          <w:rFonts w:ascii="Cambria" w:eastAsia="Cambria" w:hAnsi="Cambria" w:cs="Cambria"/>
          <w:sz w:val="22"/>
          <w:szCs w:val="22"/>
        </w:rPr>
        <w:t xml:space="preserve"> ensure equitable access to resources and opportunities. </w:t>
      </w:r>
    </w:p>
    <w:p w14:paraId="789C3BD5" w14:textId="77777777" w:rsidR="004702AA" w:rsidRDefault="004702AA" w:rsidP="00A43A8E">
      <w:pPr>
        <w:pStyle w:val="ListParagraph"/>
        <w:spacing w:line="259" w:lineRule="auto"/>
        <w:ind w:left="0"/>
        <w:rPr>
          <w:rFonts w:ascii="Cambria" w:eastAsia="Cambria" w:hAnsi="Cambria" w:cs="Cambria"/>
          <w:sz w:val="22"/>
          <w:szCs w:val="22"/>
        </w:rPr>
      </w:pPr>
    </w:p>
    <w:p w14:paraId="30F80143" w14:textId="77777777" w:rsidR="004702AA" w:rsidRDefault="00EC13F6" w:rsidP="00A43A8E">
      <w:pPr>
        <w:pStyle w:val="ListParagraph"/>
        <w:spacing w:line="259" w:lineRule="auto"/>
        <w:ind w:left="0"/>
        <w:rPr>
          <w:rFonts w:ascii="Cambria" w:eastAsia="Cambria" w:hAnsi="Cambria" w:cs="Cambria"/>
          <w:sz w:val="22"/>
          <w:szCs w:val="22"/>
        </w:rPr>
      </w:pPr>
      <w:r w:rsidRPr="00720899">
        <w:rPr>
          <w:rFonts w:ascii="Cambria" w:eastAsia="Cambria" w:hAnsi="Cambria" w:cs="Cambria"/>
          <w:sz w:val="22"/>
          <w:szCs w:val="22"/>
        </w:rPr>
        <w:t xml:space="preserve">What is the current practice of your SEA/LEA </w:t>
      </w:r>
      <w:r w:rsidRPr="3A8C622C">
        <w:rPr>
          <w:rFonts w:ascii="Cambria" w:eastAsia="Cambria" w:hAnsi="Cambria" w:cs="Cambria"/>
          <w:sz w:val="22"/>
          <w:szCs w:val="22"/>
        </w:rPr>
        <w:t xml:space="preserve">as it relates </w:t>
      </w:r>
      <w:r w:rsidRPr="00720899">
        <w:rPr>
          <w:rFonts w:ascii="Cambria" w:eastAsia="Cambria" w:hAnsi="Cambria" w:cs="Cambria"/>
          <w:sz w:val="22"/>
          <w:szCs w:val="22"/>
        </w:rPr>
        <w:t>to designing, targeting, and evaluating interventions that ensure access and opportunity for all</w:t>
      </w:r>
      <w:r w:rsidR="00DA7AE6" w:rsidRPr="00720899">
        <w:rPr>
          <w:rFonts w:ascii="Cambria" w:eastAsia="Cambria" w:hAnsi="Cambria" w:cs="Cambria"/>
          <w:sz w:val="22"/>
          <w:szCs w:val="22"/>
        </w:rPr>
        <w:t xml:space="preserve">? </w:t>
      </w:r>
    </w:p>
    <w:p w14:paraId="27E5E30C" w14:textId="6B654636" w:rsidR="00972BD4" w:rsidRDefault="00002962" w:rsidP="004702AA">
      <w:pPr>
        <w:pStyle w:val="ListParagraph"/>
        <w:numPr>
          <w:ilvl w:val="0"/>
          <w:numId w:val="52"/>
        </w:numPr>
        <w:spacing w:line="259" w:lineRule="auto"/>
        <w:rPr>
          <w:rFonts w:ascii="Cambria" w:eastAsia="Cambria" w:hAnsi="Cambria" w:cs="Cambria"/>
          <w:sz w:val="22"/>
          <w:szCs w:val="22"/>
        </w:rPr>
      </w:pPr>
      <w:r w:rsidRPr="00002962">
        <w:rPr>
          <w:rFonts w:ascii="Cambria" w:eastAsia="Cambria" w:hAnsi="Cambria" w:cs="Cambria"/>
          <w:sz w:val="22"/>
          <w:szCs w:val="22"/>
        </w:rPr>
        <w:t>To what extent were ESSER investments designed to address disparities in opportunities to learn and student outcomes?</w:t>
      </w:r>
      <w:r>
        <w:rPr>
          <w:rFonts w:ascii="Cambria" w:eastAsia="Cambria" w:hAnsi="Cambria" w:cs="Cambria"/>
          <w:sz w:val="22"/>
          <w:szCs w:val="22"/>
        </w:rPr>
        <w:t xml:space="preserve"> </w:t>
      </w:r>
    </w:p>
    <w:p w14:paraId="687942D2" w14:textId="3AC01BCD" w:rsidR="00972BD4" w:rsidRDefault="00002962" w:rsidP="00972BD4">
      <w:pPr>
        <w:pStyle w:val="ListParagraph"/>
        <w:numPr>
          <w:ilvl w:val="1"/>
          <w:numId w:val="52"/>
        </w:numPr>
        <w:spacing w:line="259" w:lineRule="auto"/>
        <w:rPr>
          <w:rFonts w:ascii="Cambria" w:eastAsia="Cambria" w:hAnsi="Cambria" w:cs="Cambria"/>
          <w:sz w:val="22"/>
          <w:szCs w:val="22"/>
        </w:rPr>
      </w:pPr>
      <w:r w:rsidRPr="00002962">
        <w:rPr>
          <w:rFonts w:ascii="Cambria" w:eastAsia="Cambria" w:hAnsi="Cambria" w:cs="Cambria"/>
          <w:sz w:val="22"/>
          <w:szCs w:val="22"/>
        </w:rPr>
        <w:t xml:space="preserve">Investments (e.g., summer learning, tutoring) are not specifically designed to target </w:t>
      </w:r>
      <w:proofErr w:type="gramStart"/>
      <w:r w:rsidRPr="00002962">
        <w:rPr>
          <w:rFonts w:ascii="Cambria" w:eastAsia="Cambria" w:hAnsi="Cambria" w:cs="Cambria"/>
          <w:sz w:val="22"/>
          <w:szCs w:val="22"/>
        </w:rPr>
        <w:t>particular student</w:t>
      </w:r>
      <w:proofErr w:type="gramEnd"/>
      <w:r w:rsidRPr="00002962">
        <w:rPr>
          <w:rFonts w:ascii="Cambria" w:eastAsia="Cambria" w:hAnsi="Cambria" w:cs="Cambria"/>
          <w:sz w:val="22"/>
          <w:szCs w:val="22"/>
        </w:rPr>
        <w:t xml:space="preserve"> groups</w:t>
      </w:r>
      <w:r>
        <w:rPr>
          <w:rFonts w:ascii="Cambria" w:eastAsia="Cambria" w:hAnsi="Cambria" w:cs="Cambria"/>
          <w:sz w:val="22"/>
          <w:szCs w:val="22"/>
        </w:rPr>
        <w:t xml:space="preserve"> </w:t>
      </w:r>
    </w:p>
    <w:p w14:paraId="290C476B" w14:textId="4103014E" w:rsidR="00972BD4" w:rsidRDefault="00002962" w:rsidP="00972BD4">
      <w:pPr>
        <w:pStyle w:val="ListParagraph"/>
        <w:numPr>
          <w:ilvl w:val="1"/>
          <w:numId w:val="52"/>
        </w:numPr>
        <w:spacing w:line="259" w:lineRule="auto"/>
        <w:rPr>
          <w:rFonts w:ascii="Cambria" w:eastAsia="Cambria" w:hAnsi="Cambria" w:cs="Cambria"/>
          <w:sz w:val="22"/>
          <w:szCs w:val="22"/>
        </w:rPr>
      </w:pPr>
      <w:r w:rsidRPr="00002962">
        <w:rPr>
          <w:rFonts w:ascii="Cambria" w:eastAsia="Cambria" w:hAnsi="Cambria" w:cs="Cambria"/>
          <w:sz w:val="22"/>
          <w:szCs w:val="22"/>
        </w:rPr>
        <w:t>Investments are designed primarily to meet the needs of historically marginalized students</w:t>
      </w:r>
      <w:r>
        <w:rPr>
          <w:rFonts w:ascii="Cambria" w:eastAsia="Cambria" w:hAnsi="Cambria" w:cs="Cambria"/>
          <w:sz w:val="22"/>
          <w:szCs w:val="22"/>
        </w:rPr>
        <w:t xml:space="preserve"> </w:t>
      </w:r>
    </w:p>
    <w:p w14:paraId="20149185" w14:textId="066359B8" w:rsidR="004702AA" w:rsidRDefault="00002962" w:rsidP="005F4BDF">
      <w:pPr>
        <w:pStyle w:val="ListParagraph"/>
        <w:numPr>
          <w:ilvl w:val="1"/>
          <w:numId w:val="52"/>
        </w:numPr>
        <w:spacing w:line="259" w:lineRule="auto"/>
        <w:rPr>
          <w:rFonts w:ascii="Cambria" w:eastAsia="Cambria" w:hAnsi="Cambria" w:cs="Cambria"/>
          <w:sz w:val="22"/>
          <w:szCs w:val="22"/>
        </w:rPr>
      </w:pPr>
      <w:r w:rsidRPr="00002962">
        <w:rPr>
          <w:rFonts w:ascii="Cambria" w:eastAsia="Cambria" w:hAnsi="Cambria" w:cs="Cambria"/>
          <w:sz w:val="22"/>
          <w:szCs w:val="22"/>
        </w:rPr>
        <w:t xml:space="preserve">Investments are targeted at students most affected by the pandemic and historically marginalized students </w:t>
      </w:r>
      <w:r>
        <w:rPr>
          <w:rFonts w:ascii="Cambria" w:eastAsia="Cambria" w:hAnsi="Cambria" w:cs="Cambria"/>
          <w:sz w:val="22"/>
          <w:szCs w:val="22"/>
        </w:rPr>
        <w:t xml:space="preserve"> </w:t>
      </w:r>
    </w:p>
    <w:p w14:paraId="35CB4E9B" w14:textId="606D6FE1" w:rsidR="00972BD4" w:rsidRDefault="00002962" w:rsidP="004702AA">
      <w:pPr>
        <w:pStyle w:val="ListParagraph"/>
        <w:numPr>
          <w:ilvl w:val="0"/>
          <w:numId w:val="52"/>
        </w:numPr>
        <w:spacing w:line="259" w:lineRule="auto"/>
        <w:rPr>
          <w:rFonts w:ascii="Cambria" w:eastAsia="Cambria" w:hAnsi="Cambria" w:cs="Cambria"/>
          <w:sz w:val="22"/>
          <w:szCs w:val="22"/>
        </w:rPr>
      </w:pPr>
      <w:r w:rsidRPr="00002962">
        <w:rPr>
          <w:rFonts w:ascii="Cambria" w:eastAsia="Cambria" w:hAnsi="Cambria" w:cs="Cambria"/>
          <w:sz w:val="22"/>
          <w:szCs w:val="22"/>
        </w:rPr>
        <w:t>To what extent have ESSER investments helped to address disparities in opportunities to learn and student outcomes?</w:t>
      </w:r>
      <w:r>
        <w:rPr>
          <w:rFonts w:ascii="Cambria" w:eastAsia="Cambria" w:hAnsi="Cambria" w:cs="Cambria"/>
          <w:sz w:val="22"/>
          <w:szCs w:val="22"/>
        </w:rPr>
        <w:t xml:space="preserve"> </w:t>
      </w:r>
    </w:p>
    <w:p w14:paraId="4624378C" w14:textId="515BD4C8" w:rsidR="00972BD4" w:rsidRDefault="00002962" w:rsidP="00972BD4">
      <w:pPr>
        <w:pStyle w:val="ListParagraph"/>
        <w:numPr>
          <w:ilvl w:val="1"/>
          <w:numId w:val="52"/>
        </w:numPr>
        <w:spacing w:line="259" w:lineRule="auto"/>
        <w:rPr>
          <w:rFonts w:ascii="Cambria" w:eastAsia="Cambria" w:hAnsi="Cambria" w:cs="Cambria"/>
          <w:sz w:val="22"/>
          <w:szCs w:val="22"/>
        </w:rPr>
      </w:pPr>
      <w:r w:rsidRPr="00002962">
        <w:rPr>
          <w:rFonts w:ascii="Cambria" w:eastAsia="Cambria" w:hAnsi="Cambria" w:cs="Cambria"/>
          <w:sz w:val="22"/>
          <w:szCs w:val="22"/>
        </w:rPr>
        <w:t>Evaluation data demonstrate how investments benefit historically marginalized students and those most affected by the pandemic</w:t>
      </w:r>
      <w:r>
        <w:rPr>
          <w:rFonts w:ascii="Cambria" w:eastAsia="Cambria" w:hAnsi="Cambria" w:cs="Cambria"/>
          <w:sz w:val="22"/>
          <w:szCs w:val="22"/>
        </w:rPr>
        <w:t xml:space="preserve"> </w:t>
      </w:r>
    </w:p>
    <w:p w14:paraId="3AA10408" w14:textId="05BF2132" w:rsidR="00EC13F6" w:rsidRPr="009565EC" w:rsidRDefault="00002962" w:rsidP="005F4BDF">
      <w:pPr>
        <w:pStyle w:val="ListParagraph"/>
        <w:numPr>
          <w:ilvl w:val="1"/>
          <w:numId w:val="52"/>
        </w:numPr>
        <w:spacing w:line="259" w:lineRule="auto"/>
        <w:rPr>
          <w:rFonts w:ascii="Cambria" w:eastAsia="Cambria" w:hAnsi="Cambria" w:cs="Cambria"/>
          <w:sz w:val="22"/>
          <w:szCs w:val="22"/>
        </w:rPr>
      </w:pPr>
      <w:r w:rsidRPr="00002962">
        <w:rPr>
          <w:rFonts w:ascii="Cambria" w:eastAsia="Cambria" w:hAnsi="Cambria" w:cs="Cambria"/>
          <w:sz w:val="22"/>
          <w:szCs w:val="22"/>
        </w:rPr>
        <w:t xml:space="preserve">Disaggregated results show that learning recovery by historically marginalized student groups and those most affected by the pandemic is </w:t>
      </w:r>
      <w:proofErr w:type="gramStart"/>
      <w:r w:rsidRPr="00002962">
        <w:rPr>
          <w:rFonts w:ascii="Cambria" w:eastAsia="Cambria" w:hAnsi="Cambria" w:cs="Cambria"/>
          <w:sz w:val="22"/>
          <w:szCs w:val="22"/>
        </w:rPr>
        <w:t>similar to</w:t>
      </w:r>
      <w:proofErr w:type="gramEnd"/>
      <w:r w:rsidRPr="00002962">
        <w:rPr>
          <w:rFonts w:ascii="Cambria" w:eastAsia="Cambria" w:hAnsi="Cambria" w:cs="Cambria"/>
          <w:sz w:val="22"/>
          <w:szCs w:val="22"/>
        </w:rPr>
        <w:t xml:space="preserve"> or better than other groups of students</w:t>
      </w:r>
    </w:p>
    <w:p w14:paraId="7F44D06D" w14:textId="77777777" w:rsidR="00002962" w:rsidRDefault="00002962" w:rsidP="000B419F">
      <w:pPr>
        <w:pStyle w:val="ListParagraph"/>
        <w:spacing w:line="259" w:lineRule="auto"/>
        <w:ind w:left="0"/>
        <w:rPr>
          <w:rFonts w:ascii="Cambria" w:eastAsia="Cambria" w:hAnsi="Cambria" w:cs="Cambria"/>
          <w:sz w:val="22"/>
          <w:szCs w:val="22"/>
        </w:rPr>
      </w:pPr>
    </w:p>
    <w:p w14:paraId="13CB51DC" w14:textId="1F76B6FE" w:rsidR="00EC13F6" w:rsidRPr="00573D4D" w:rsidRDefault="00EC13F6" w:rsidP="000B419F">
      <w:pPr>
        <w:pStyle w:val="ListParagraph"/>
        <w:spacing w:line="259" w:lineRule="auto"/>
        <w:ind w:left="0"/>
        <w:rPr>
          <w:rFonts w:eastAsia="Cambria" w:cs="Cambria"/>
        </w:rPr>
      </w:pPr>
      <w:r w:rsidRPr="000B419F">
        <w:rPr>
          <w:rFonts w:ascii="Cambria" w:eastAsia="Cambria" w:hAnsi="Cambria" w:cs="Cambria"/>
          <w:sz w:val="22"/>
          <w:szCs w:val="22"/>
        </w:rPr>
        <w:t>SEAs and LEAs need to connect intentions, actions, and results</w:t>
      </w:r>
      <w:r w:rsidR="004A23CF">
        <w:rPr>
          <w:rFonts w:ascii="Cambria" w:eastAsia="Cambria" w:hAnsi="Cambria" w:cs="Cambria"/>
          <w:sz w:val="22"/>
          <w:szCs w:val="22"/>
        </w:rPr>
        <w:t xml:space="preserve"> to address disparities in opportunities and outcomes.</w:t>
      </w:r>
      <w:r w:rsidRPr="000B419F">
        <w:rPr>
          <w:rFonts w:ascii="Cambria" w:eastAsia="Cambria" w:hAnsi="Cambria" w:cs="Cambria"/>
          <w:sz w:val="22"/>
          <w:szCs w:val="22"/>
        </w:rPr>
        <w:t xml:space="preserve"> The </w:t>
      </w:r>
      <w:r w:rsidR="00245FFE">
        <w:rPr>
          <w:rFonts w:ascii="Cambria" w:eastAsia="Cambria" w:hAnsi="Cambria" w:cs="Cambria"/>
          <w:sz w:val="22"/>
          <w:szCs w:val="22"/>
        </w:rPr>
        <w:t>NASEM</w:t>
      </w:r>
      <w:r w:rsidRPr="000B419F">
        <w:rPr>
          <w:rFonts w:ascii="Cambria" w:eastAsia="Cambria" w:hAnsi="Cambria" w:cs="Cambria"/>
          <w:sz w:val="22"/>
          <w:szCs w:val="22"/>
        </w:rPr>
        <w:t xml:space="preserve"> report, </w:t>
      </w:r>
      <w:hyperlink r:id="rId49">
        <w:r w:rsidR="002C779E">
          <w:rPr>
            <w:rFonts w:ascii="Cambria" w:hAnsi="Cambria"/>
            <w:i/>
            <w:iCs/>
            <w:sz w:val="22"/>
            <w:szCs w:val="22"/>
          </w:rPr>
          <w:t>M</w:t>
        </w:r>
        <w:r w:rsidRPr="00F61931">
          <w:rPr>
            <w:rFonts w:ascii="Cambria" w:hAnsi="Cambria"/>
            <w:i/>
            <w:iCs/>
            <w:sz w:val="22"/>
            <w:szCs w:val="22"/>
          </w:rPr>
          <w:t>onitoring Educational Equity</w:t>
        </w:r>
        <w:r w:rsidRPr="00F61931">
          <w:rPr>
            <w:rFonts w:ascii="Cambria" w:hAnsi="Cambria"/>
            <w:sz w:val="22"/>
            <w:szCs w:val="22"/>
          </w:rPr>
          <w:t>,</w:t>
        </w:r>
      </w:hyperlink>
      <w:r w:rsidRPr="000B419F">
        <w:rPr>
          <w:rFonts w:ascii="Cambria" w:eastAsia="Cambria" w:hAnsi="Cambria" w:cs="Cambria"/>
          <w:sz w:val="22"/>
          <w:szCs w:val="22"/>
        </w:rPr>
        <w:t xml:space="preserve"> </w:t>
      </w:r>
      <w:r w:rsidR="00245FFE">
        <w:rPr>
          <w:rFonts w:ascii="Cambria" w:eastAsia="Cambria" w:hAnsi="Cambria" w:cs="Cambria"/>
          <w:sz w:val="22"/>
          <w:szCs w:val="22"/>
        </w:rPr>
        <w:t xml:space="preserve">connects </w:t>
      </w:r>
      <w:r w:rsidRPr="000B419F">
        <w:rPr>
          <w:rFonts w:ascii="Cambria" w:eastAsia="Cambria" w:hAnsi="Cambria" w:cs="Cambria"/>
          <w:sz w:val="22"/>
          <w:szCs w:val="22"/>
        </w:rPr>
        <w:t xml:space="preserve">race, ethnicity, and socioeconomic factors </w:t>
      </w:r>
      <w:r w:rsidR="00245FFE">
        <w:rPr>
          <w:rFonts w:ascii="Cambria" w:eastAsia="Cambria" w:hAnsi="Cambria" w:cs="Cambria"/>
          <w:sz w:val="22"/>
          <w:szCs w:val="22"/>
        </w:rPr>
        <w:t>with</w:t>
      </w:r>
      <w:r w:rsidR="00245FFE" w:rsidRPr="000B419F">
        <w:rPr>
          <w:rFonts w:ascii="Cambria" w:eastAsia="Cambria" w:hAnsi="Cambria" w:cs="Cambria"/>
          <w:sz w:val="22"/>
          <w:szCs w:val="22"/>
        </w:rPr>
        <w:t xml:space="preserve"> </w:t>
      </w:r>
      <w:r w:rsidRPr="000B419F">
        <w:rPr>
          <w:rFonts w:ascii="Cambria" w:eastAsia="Cambria" w:hAnsi="Cambria" w:cs="Cambria"/>
          <w:sz w:val="22"/>
          <w:szCs w:val="22"/>
        </w:rPr>
        <w:t xml:space="preserve">opportunity to learn and </w:t>
      </w:r>
      <w:r w:rsidR="00245FFE">
        <w:rPr>
          <w:rFonts w:ascii="Cambria" w:eastAsia="Cambria" w:hAnsi="Cambria" w:cs="Cambria"/>
          <w:sz w:val="22"/>
          <w:szCs w:val="22"/>
        </w:rPr>
        <w:t xml:space="preserve">discusses how </w:t>
      </w:r>
      <w:r w:rsidRPr="000B419F">
        <w:rPr>
          <w:rFonts w:ascii="Cambria" w:eastAsia="Cambria" w:hAnsi="Cambria" w:cs="Cambria"/>
          <w:sz w:val="22"/>
          <w:szCs w:val="22"/>
        </w:rPr>
        <w:t xml:space="preserve">systems and structures </w:t>
      </w:r>
      <w:r w:rsidR="00245FFE">
        <w:rPr>
          <w:rFonts w:ascii="Cambria" w:eastAsia="Cambria" w:hAnsi="Cambria" w:cs="Cambria"/>
          <w:sz w:val="22"/>
          <w:szCs w:val="22"/>
        </w:rPr>
        <w:t>can</w:t>
      </w:r>
      <w:r w:rsidR="00245FFE" w:rsidRPr="000B419F">
        <w:rPr>
          <w:rFonts w:ascii="Cambria" w:eastAsia="Cambria" w:hAnsi="Cambria" w:cs="Cambria"/>
          <w:sz w:val="22"/>
          <w:szCs w:val="22"/>
        </w:rPr>
        <w:t xml:space="preserve"> </w:t>
      </w:r>
      <w:r w:rsidRPr="000B419F">
        <w:rPr>
          <w:rFonts w:ascii="Cambria" w:eastAsia="Cambria" w:hAnsi="Cambria" w:cs="Cambria"/>
          <w:sz w:val="22"/>
          <w:szCs w:val="22"/>
        </w:rPr>
        <w:t xml:space="preserve">lead to disparities. SEAs and LEAs may use </w:t>
      </w:r>
      <w:r w:rsidR="00EF71F4">
        <w:rPr>
          <w:rFonts w:ascii="Cambria" w:eastAsia="Cambria" w:hAnsi="Cambria" w:cs="Cambria"/>
          <w:sz w:val="22"/>
          <w:szCs w:val="22"/>
        </w:rPr>
        <w:t xml:space="preserve">the </w:t>
      </w:r>
      <w:r w:rsidR="00EF71F4" w:rsidRPr="00EF71F4">
        <w:rPr>
          <w:rFonts w:ascii="Cambria" w:eastAsia="Cambria" w:hAnsi="Cambria" w:cs="Cambria"/>
          <w:i/>
          <w:iCs/>
          <w:sz w:val="22"/>
          <w:szCs w:val="22"/>
        </w:rPr>
        <w:t>Monitoring Educational Equity</w:t>
      </w:r>
      <w:r w:rsidR="00EF71F4" w:rsidRPr="00EF71F4">
        <w:rPr>
          <w:rFonts w:ascii="Cambria" w:eastAsia="Cambria" w:hAnsi="Cambria" w:cs="Cambria"/>
          <w:sz w:val="22"/>
          <w:szCs w:val="22"/>
        </w:rPr>
        <w:t xml:space="preserve"> </w:t>
      </w:r>
      <w:r w:rsidR="00EF71F4">
        <w:rPr>
          <w:rFonts w:ascii="Cambria" w:eastAsia="Cambria" w:hAnsi="Cambria" w:cs="Cambria"/>
          <w:sz w:val="22"/>
          <w:szCs w:val="22"/>
        </w:rPr>
        <w:t xml:space="preserve">indicators </w:t>
      </w:r>
      <w:r w:rsidRPr="000B419F">
        <w:rPr>
          <w:rFonts w:ascii="Cambria" w:eastAsia="Cambria" w:hAnsi="Cambria" w:cs="Cambria"/>
          <w:sz w:val="22"/>
          <w:szCs w:val="22"/>
        </w:rPr>
        <w:t xml:space="preserve">to design for, monitor implementation of, and evaluate </w:t>
      </w:r>
      <w:r w:rsidR="007C79C4">
        <w:rPr>
          <w:rFonts w:ascii="Cambria" w:eastAsia="Cambria" w:hAnsi="Cambria" w:cs="Cambria"/>
          <w:sz w:val="22"/>
          <w:szCs w:val="22"/>
        </w:rPr>
        <w:t xml:space="preserve">whether their </w:t>
      </w:r>
      <w:r w:rsidRPr="000B419F">
        <w:rPr>
          <w:rFonts w:ascii="Cambria" w:eastAsia="Cambria" w:hAnsi="Cambria" w:cs="Cambria"/>
          <w:sz w:val="22"/>
          <w:szCs w:val="22"/>
        </w:rPr>
        <w:t>interventions</w:t>
      </w:r>
      <w:r w:rsidR="007C79C4">
        <w:rPr>
          <w:rFonts w:ascii="Cambria" w:eastAsia="Cambria" w:hAnsi="Cambria" w:cs="Cambria"/>
          <w:sz w:val="22"/>
          <w:szCs w:val="22"/>
        </w:rPr>
        <w:t xml:space="preserve"> are resulting in improvements to access and opportunity for all students</w:t>
      </w:r>
      <w:r w:rsidRPr="000B419F">
        <w:rPr>
          <w:rFonts w:ascii="Cambria" w:eastAsia="Cambria" w:hAnsi="Cambria" w:cs="Cambria"/>
          <w:sz w:val="22"/>
          <w:szCs w:val="22"/>
        </w:rPr>
        <w:t xml:space="preserve">. </w:t>
      </w:r>
      <w:r w:rsidR="007C79C4">
        <w:rPr>
          <w:rFonts w:ascii="Cambria" w:eastAsia="Cambria" w:hAnsi="Cambria" w:cs="Cambria"/>
          <w:sz w:val="22"/>
          <w:szCs w:val="22"/>
        </w:rPr>
        <w:t xml:space="preserve">Here are some </w:t>
      </w:r>
      <w:r w:rsidRPr="000B419F">
        <w:rPr>
          <w:rFonts w:ascii="Cambria" w:eastAsia="Cambria" w:hAnsi="Cambria" w:cs="Cambria"/>
          <w:sz w:val="22"/>
          <w:szCs w:val="22"/>
        </w:rPr>
        <w:t>questions</w:t>
      </w:r>
      <w:r w:rsidR="007C79C4">
        <w:rPr>
          <w:rFonts w:ascii="Cambria" w:eastAsia="Cambria" w:hAnsi="Cambria" w:cs="Cambria"/>
          <w:sz w:val="22"/>
          <w:szCs w:val="22"/>
        </w:rPr>
        <w:t xml:space="preserve"> to consider</w:t>
      </w:r>
      <w:r w:rsidRPr="000B419F">
        <w:rPr>
          <w:rFonts w:ascii="Cambria" w:eastAsia="Cambria" w:hAnsi="Cambria" w:cs="Cambria"/>
          <w:sz w:val="22"/>
          <w:szCs w:val="22"/>
        </w:rPr>
        <w:t xml:space="preserve">: </w:t>
      </w:r>
    </w:p>
    <w:p w14:paraId="7A102774" w14:textId="552EC1A0" w:rsidR="00EC13F6" w:rsidRDefault="00EC13F6" w:rsidP="000B419F">
      <w:pPr>
        <w:pStyle w:val="N1-1stBullet"/>
        <w:numPr>
          <w:ilvl w:val="0"/>
          <w:numId w:val="45"/>
        </w:numPr>
        <w:rPr>
          <w:rFonts w:eastAsia="Cambria" w:cs="Cambria"/>
        </w:rPr>
      </w:pPr>
      <w:r w:rsidRPr="3A8C622C">
        <w:rPr>
          <w:rFonts w:eastAsia="Cambria" w:cs="Cambria"/>
        </w:rPr>
        <w:t xml:space="preserve">Which investments were intended to address any of the </w:t>
      </w:r>
      <w:r w:rsidR="007C79C4">
        <w:rPr>
          <w:rFonts w:eastAsia="Cambria" w:cs="Cambria"/>
        </w:rPr>
        <w:t xml:space="preserve">NASEM </w:t>
      </w:r>
      <w:r w:rsidRPr="3A8C622C">
        <w:rPr>
          <w:rFonts w:eastAsia="Cambria" w:cs="Cambria"/>
        </w:rPr>
        <w:t>indicators</w:t>
      </w:r>
      <w:r w:rsidR="007C79C4">
        <w:rPr>
          <w:rFonts w:eastAsia="Cambria" w:cs="Cambria"/>
        </w:rPr>
        <w:t>, and in what way</w:t>
      </w:r>
      <w:r w:rsidRPr="3A8C622C">
        <w:rPr>
          <w:rFonts w:eastAsia="Cambria" w:cs="Cambria"/>
        </w:rPr>
        <w:t>?</w:t>
      </w:r>
    </w:p>
    <w:p w14:paraId="58C698BB" w14:textId="14916893" w:rsidR="00EC13F6" w:rsidRDefault="00EC13F6" w:rsidP="000B419F">
      <w:pPr>
        <w:pStyle w:val="N1-1stBullet"/>
        <w:numPr>
          <w:ilvl w:val="0"/>
          <w:numId w:val="45"/>
        </w:numPr>
        <w:rPr>
          <w:rFonts w:eastAsia="Cambria" w:cs="Cambria"/>
        </w:rPr>
      </w:pPr>
      <w:r w:rsidRPr="3A8C622C">
        <w:rPr>
          <w:rFonts w:eastAsia="Cambria" w:cs="Cambria"/>
        </w:rPr>
        <w:t xml:space="preserve">How effective were </w:t>
      </w:r>
      <w:r w:rsidR="007C79C4">
        <w:rPr>
          <w:rFonts w:eastAsia="Cambria" w:cs="Cambria"/>
        </w:rPr>
        <w:t xml:space="preserve">those </w:t>
      </w:r>
      <w:r w:rsidRPr="3A8C622C">
        <w:rPr>
          <w:rFonts w:eastAsia="Cambria" w:cs="Cambria"/>
        </w:rPr>
        <w:t xml:space="preserve">investments </w:t>
      </w:r>
      <w:r w:rsidR="007C79C4">
        <w:rPr>
          <w:rFonts w:eastAsia="Cambria" w:cs="Cambria"/>
        </w:rPr>
        <w:t>at improving outcomes for students from</w:t>
      </w:r>
      <w:r w:rsidRPr="3A8C622C">
        <w:rPr>
          <w:rFonts w:eastAsia="Cambria" w:cs="Cambria"/>
        </w:rPr>
        <w:t xml:space="preserve"> historically marginalized populations </w:t>
      </w:r>
      <w:r w:rsidRPr="00720899">
        <w:rPr>
          <w:rFonts w:eastAsia="Cambria" w:cs="Cambria"/>
        </w:rPr>
        <w:t>and those most affected by the pandemic</w:t>
      </w:r>
      <w:r w:rsidRPr="3A8C622C">
        <w:rPr>
          <w:rFonts w:eastAsia="Cambria" w:cs="Cambria"/>
        </w:rPr>
        <w:t>?</w:t>
      </w:r>
    </w:p>
    <w:p w14:paraId="55DE270F" w14:textId="2856E5F2" w:rsidR="00EC13F6" w:rsidRDefault="00EC13F6" w:rsidP="000B419F">
      <w:pPr>
        <w:pStyle w:val="N1-1stBullet"/>
        <w:numPr>
          <w:ilvl w:val="0"/>
          <w:numId w:val="45"/>
        </w:numPr>
        <w:rPr>
          <w:rFonts w:eastAsia="Cambria" w:cs="Cambria"/>
        </w:rPr>
      </w:pPr>
      <w:r w:rsidRPr="3A8C622C">
        <w:rPr>
          <w:rFonts w:eastAsia="Cambria" w:cs="Cambria"/>
        </w:rPr>
        <w:t xml:space="preserve">How </w:t>
      </w:r>
      <w:r w:rsidR="00384906" w:rsidRPr="3A8C622C">
        <w:rPr>
          <w:rFonts w:eastAsia="Cambria" w:cs="Cambria"/>
        </w:rPr>
        <w:t>c</w:t>
      </w:r>
      <w:r w:rsidR="00384906">
        <w:rPr>
          <w:rFonts w:eastAsia="Cambria" w:cs="Cambria"/>
        </w:rPr>
        <w:t>an</w:t>
      </w:r>
      <w:r w:rsidR="00384906" w:rsidRPr="3A8C622C">
        <w:rPr>
          <w:rFonts w:eastAsia="Cambria" w:cs="Cambria"/>
        </w:rPr>
        <w:t xml:space="preserve"> </w:t>
      </w:r>
      <w:r w:rsidRPr="3A8C622C">
        <w:rPr>
          <w:rFonts w:eastAsia="Cambria" w:cs="Cambria"/>
        </w:rPr>
        <w:t>future investments be adjusted to better serve student needs</w:t>
      </w:r>
      <w:r w:rsidR="00DA7AE6" w:rsidRPr="3A8C622C">
        <w:rPr>
          <w:rFonts w:eastAsia="Cambria" w:cs="Cambria"/>
        </w:rPr>
        <w:t xml:space="preserve">? </w:t>
      </w:r>
    </w:p>
    <w:p w14:paraId="120E648E" w14:textId="77777777" w:rsidR="007C79C4" w:rsidRDefault="007C79C4" w:rsidP="000B419F">
      <w:pPr>
        <w:pStyle w:val="ListParagraph"/>
        <w:spacing w:line="259" w:lineRule="auto"/>
        <w:ind w:left="0"/>
        <w:rPr>
          <w:rFonts w:ascii="Cambria" w:eastAsia="Cambria" w:hAnsi="Cambria" w:cs="Cambria"/>
          <w:sz w:val="22"/>
          <w:szCs w:val="22"/>
        </w:rPr>
      </w:pPr>
    </w:p>
    <w:p w14:paraId="4976E870" w14:textId="745DB680" w:rsidR="007C79C4" w:rsidRDefault="00EF71F4" w:rsidP="000B419F">
      <w:pPr>
        <w:pStyle w:val="ListParagraph"/>
        <w:spacing w:line="259" w:lineRule="auto"/>
        <w:ind w:left="0"/>
        <w:rPr>
          <w:rFonts w:ascii="Cambria" w:eastAsia="Cambria" w:hAnsi="Cambria" w:cs="Cambria"/>
          <w:sz w:val="22"/>
          <w:szCs w:val="22"/>
        </w:rPr>
      </w:pPr>
      <w:r>
        <w:rPr>
          <w:rFonts w:ascii="Cambria" w:eastAsia="Cambria" w:hAnsi="Cambria" w:cs="Cambria"/>
          <w:sz w:val="22"/>
          <w:szCs w:val="22"/>
        </w:rPr>
        <w:t>A</w:t>
      </w:r>
      <w:r w:rsidR="00EC13F6" w:rsidRPr="000B419F">
        <w:rPr>
          <w:rFonts w:ascii="Cambria" w:eastAsia="Cambria" w:hAnsi="Cambria" w:cs="Cambria"/>
          <w:sz w:val="22"/>
          <w:szCs w:val="22"/>
        </w:rPr>
        <w:t xml:space="preserve"> system of supports and a combination of resources </w:t>
      </w:r>
      <w:r w:rsidR="00FF59DC">
        <w:rPr>
          <w:rFonts w:ascii="Cambria" w:eastAsia="Cambria" w:hAnsi="Cambria" w:cs="Cambria"/>
          <w:sz w:val="22"/>
          <w:szCs w:val="22"/>
        </w:rPr>
        <w:t xml:space="preserve">are essential </w:t>
      </w:r>
      <w:r w:rsidR="007C79C4">
        <w:rPr>
          <w:rFonts w:ascii="Cambria" w:eastAsia="Cambria" w:hAnsi="Cambria" w:cs="Cambria"/>
          <w:sz w:val="22"/>
          <w:szCs w:val="22"/>
        </w:rPr>
        <w:t>to</w:t>
      </w:r>
      <w:r w:rsidR="007C79C4" w:rsidRPr="000B419F">
        <w:rPr>
          <w:rFonts w:ascii="Cambria" w:eastAsia="Cambria" w:hAnsi="Cambria" w:cs="Cambria"/>
          <w:sz w:val="22"/>
          <w:szCs w:val="22"/>
        </w:rPr>
        <w:t xml:space="preserve"> </w:t>
      </w:r>
      <w:r w:rsidR="00EC13F6" w:rsidRPr="000B419F">
        <w:rPr>
          <w:rFonts w:ascii="Cambria" w:eastAsia="Cambria" w:hAnsi="Cambria" w:cs="Cambria"/>
          <w:sz w:val="22"/>
          <w:szCs w:val="22"/>
        </w:rPr>
        <w:t xml:space="preserve">enable educators to meet each student’s needs. SEAs and LEAs can </w:t>
      </w:r>
      <w:r w:rsidR="007C79C4">
        <w:rPr>
          <w:rFonts w:ascii="Cambria" w:eastAsia="Cambria" w:hAnsi="Cambria" w:cs="Cambria"/>
          <w:sz w:val="22"/>
          <w:szCs w:val="22"/>
        </w:rPr>
        <w:t xml:space="preserve">use </w:t>
      </w:r>
      <w:r w:rsidR="00EC13F6" w:rsidRPr="000B419F">
        <w:rPr>
          <w:rFonts w:ascii="Cambria" w:eastAsia="Cambria" w:hAnsi="Cambria" w:cs="Cambria"/>
          <w:sz w:val="22"/>
          <w:szCs w:val="22"/>
        </w:rPr>
        <w:t xml:space="preserve">evaluation </w:t>
      </w:r>
      <w:r w:rsidR="00AE0A27">
        <w:rPr>
          <w:rFonts w:ascii="Cambria" w:eastAsia="Cambria" w:hAnsi="Cambria" w:cs="Cambria"/>
          <w:sz w:val="22"/>
          <w:szCs w:val="22"/>
        </w:rPr>
        <w:t xml:space="preserve">data </w:t>
      </w:r>
      <w:r w:rsidR="007C79C4">
        <w:rPr>
          <w:rFonts w:ascii="Cambria" w:eastAsia="Cambria" w:hAnsi="Cambria" w:cs="Cambria"/>
          <w:sz w:val="22"/>
          <w:szCs w:val="22"/>
        </w:rPr>
        <w:t>to look at specific</w:t>
      </w:r>
      <w:r w:rsidR="00EC13F6" w:rsidRPr="000B419F">
        <w:rPr>
          <w:rFonts w:ascii="Cambria" w:eastAsia="Cambria" w:hAnsi="Cambria" w:cs="Cambria"/>
          <w:sz w:val="22"/>
          <w:szCs w:val="22"/>
        </w:rPr>
        <w:t xml:space="preserve"> intervention</w:t>
      </w:r>
      <w:r w:rsidR="007C79C4">
        <w:rPr>
          <w:rFonts w:ascii="Cambria" w:eastAsia="Cambria" w:hAnsi="Cambria" w:cs="Cambria"/>
          <w:sz w:val="22"/>
          <w:szCs w:val="22"/>
        </w:rPr>
        <w:t>s</w:t>
      </w:r>
      <w:r w:rsidR="00EC13F6" w:rsidRPr="000B419F">
        <w:rPr>
          <w:rFonts w:ascii="Cambria" w:eastAsia="Cambria" w:hAnsi="Cambria" w:cs="Cambria"/>
          <w:sz w:val="22"/>
          <w:szCs w:val="22"/>
        </w:rPr>
        <w:t xml:space="preserve"> </w:t>
      </w:r>
      <w:r w:rsidR="007C79C4">
        <w:rPr>
          <w:rFonts w:ascii="Cambria" w:eastAsia="Cambria" w:hAnsi="Cambria" w:cs="Cambria"/>
          <w:sz w:val="22"/>
          <w:szCs w:val="22"/>
        </w:rPr>
        <w:t>as well as</w:t>
      </w:r>
      <w:r w:rsidR="00EC13F6" w:rsidRPr="000B419F">
        <w:rPr>
          <w:rFonts w:ascii="Cambria" w:eastAsia="Cambria" w:hAnsi="Cambria" w:cs="Cambria"/>
          <w:sz w:val="22"/>
          <w:szCs w:val="22"/>
        </w:rPr>
        <w:t xml:space="preserve"> more systemic conditions</w:t>
      </w:r>
      <w:r w:rsidR="007C79C4">
        <w:rPr>
          <w:rFonts w:ascii="Cambria" w:eastAsia="Cambria" w:hAnsi="Cambria" w:cs="Cambria"/>
          <w:sz w:val="22"/>
          <w:szCs w:val="22"/>
        </w:rPr>
        <w:t xml:space="preserve"> to see how they might be influencing outcomes for students</w:t>
      </w:r>
      <w:r w:rsidR="00EC13F6" w:rsidRPr="000B419F">
        <w:rPr>
          <w:rFonts w:ascii="Cambria" w:eastAsia="Cambria" w:hAnsi="Cambria" w:cs="Cambria"/>
          <w:sz w:val="22"/>
          <w:szCs w:val="22"/>
        </w:rPr>
        <w:t xml:space="preserve">. </w:t>
      </w:r>
      <w:r w:rsidR="007C79C4">
        <w:rPr>
          <w:rFonts w:ascii="Cambria" w:eastAsia="Cambria" w:hAnsi="Cambria" w:cs="Cambria"/>
          <w:sz w:val="22"/>
          <w:szCs w:val="22"/>
        </w:rPr>
        <w:t>For example, t</w:t>
      </w:r>
      <w:r w:rsidR="007C79C4" w:rsidRPr="000B419F">
        <w:rPr>
          <w:rFonts w:ascii="Cambria" w:eastAsia="Cambria" w:hAnsi="Cambria" w:cs="Cambria"/>
          <w:sz w:val="22"/>
          <w:szCs w:val="22"/>
        </w:rPr>
        <w:t xml:space="preserve">he </w:t>
      </w:r>
      <w:r w:rsidR="00EC13F6" w:rsidRPr="000B419F">
        <w:rPr>
          <w:rFonts w:ascii="Cambria" w:eastAsia="Cambria" w:hAnsi="Cambria" w:cs="Cambria"/>
          <w:sz w:val="22"/>
          <w:szCs w:val="22"/>
        </w:rPr>
        <w:t xml:space="preserve">Alliance for Resource Equity identifies 10 dimensions of education resources </w:t>
      </w:r>
      <w:r w:rsidR="007C79C4">
        <w:rPr>
          <w:rFonts w:ascii="Cambria" w:eastAsia="Cambria" w:hAnsi="Cambria" w:cs="Cambria"/>
          <w:sz w:val="22"/>
          <w:szCs w:val="22"/>
        </w:rPr>
        <w:t xml:space="preserve">that identify </w:t>
      </w:r>
      <w:r w:rsidR="007C79C4" w:rsidRPr="000B419F">
        <w:rPr>
          <w:rFonts w:ascii="Cambria" w:eastAsia="Cambria" w:hAnsi="Cambria" w:cs="Cambria"/>
          <w:sz w:val="22"/>
          <w:szCs w:val="22"/>
        </w:rPr>
        <w:t xml:space="preserve">potential institutional practices and structural barriers that may prevent or support access and opportunity for all </w:t>
      </w:r>
      <w:r w:rsidR="00EC13F6" w:rsidRPr="000B419F">
        <w:rPr>
          <w:rFonts w:ascii="Cambria" w:eastAsia="Cambria" w:hAnsi="Cambria" w:cs="Cambria"/>
          <w:sz w:val="22"/>
          <w:szCs w:val="22"/>
        </w:rPr>
        <w:t>(</w:t>
      </w:r>
      <w:r w:rsidR="007C79C4">
        <w:rPr>
          <w:rFonts w:ascii="Cambria" w:eastAsia="Cambria" w:hAnsi="Cambria" w:cs="Cambria"/>
          <w:sz w:val="22"/>
          <w:szCs w:val="22"/>
        </w:rPr>
        <w:t>S</w:t>
      </w:r>
      <w:r w:rsidR="007C79C4" w:rsidRPr="000B419F">
        <w:rPr>
          <w:rFonts w:ascii="Cambria" w:eastAsia="Cambria" w:hAnsi="Cambria" w:cs="Cambria"/>
          <w:sz w:val="22"/>
          <w:szCs w:val="22"/>
        </w:rPr>
        <w:t xml:space="preserve">ee </w:t>
      </w:r>
      <w:hyperlink w:anchor="_Template_4B._" w:history="1">
        <w:r w:rsidR="00EC13F6" w:rsidRPr="007C79C4">
          <w:rPr>
            <w:rStyle w:val="Hyperlink"/>
            <w:rFonts w:ascii="Cambria" w:eastAsia="Cambria" w:hAnsi="Cambria" w:cs="Cambria"/>
            <w:sz w:val="22"/>
            <w:szCs w:val="22"/>
          </w:rPr>
          <w:t>Template 4B</w:t>
        </w:r>
      </w:hyperlink>
      <w:r w:rsidR="00EC13F6" w:rsidRPr="000B419F">
        <w:rPr>
          <w:rFonts w:ascii="Cambria" w:eastAsia="Cambria" w:hAnsi="Cambria" w:cs="Cambria"/>
          <w:sz w:val="22"/>
          <w:szCs w:val="22"/>
        </w:rPr>
        <w:t xml:space="preserve"> below</w:t>
      </w:r>
      <w:r w:rsidR="007C79C4">
        <w:rPr>
          <w:rFonts w:ascii="Cambria" w:eastAsia="Cambria" w:hAnsi="Cambria" w:cs="Cambria"/>
          <w:sz w:val="22"/>
          <w:szCs w:val="22"/>
        </w:rPr>
        <w:t xml:space="preserve"> to explore these further</w:t>
      </w:r>
      <w:r w:rsidR="00EC13F6" w:rsidRPr="000B419F">
        <w:rPr>
          <w:rFonts w:ascii="Cambria" w:eastAsia="Cambria" w:hAnsi="Cambria" w:cs="Cambria"/>
          <w:sz w:val="22"/>
          <w:szCs w:val="22"/>
        </w:rPr>
        <w:t xml:space="preserve">). </w:t>
      </w:r>
    </w:p>
    <w:p w14:paraId="468D3E38" w14:textId="16C603D7" w:rsidR="00EC13F6" w:rsidRPr="00573D4D" w:rsidRDefault="00EC13F6" w:rsidP="000B419F">
      <w:pPr>
        <w:pStyle w:val="ListParagraph"/>
        <w:spacing w:line="259" w:lineRule="auto"/>
        <w:ind w:left="0"/>
        <w:rPr>
          <w:rFonts w:eastAsia="Cambria" w:cs="Cambria"/>
        </w:rPr>
      </w:pPr>
    </w:p>
    <w:p w14:paraId="3398C708" w14:textId="72D52D82" w:rsidR="00EC13F6" w:rsidRPr="000B419F" w:rsidRDefault="00EC13F6" w:rsidP="000B419F">
      <w:pPr>
        <w:pStyle w:val="ListParagraph"/>
        <w:spacing w:line="259" w:lineRule="auto"/>
        <w:ind w:left="0"/>
        <w:rPr>
          <w:rFonts w:eastAsia="Cambria" w:cs="Cambria"/>
        </w:rPr>
      </w:pPr>
      <w:r w:rsidRPr="000B419F">
        <w:rPr>
          <w:rFonts w:ascii="Cambria" w:eastAsia="Cambria" w:hAnsi="Cambria" w:cs="Cambria"/>
          <w:sz w:val="22"/>
          <w:szCs w:val="22"/>
        </w:rPr>
        <w:t xml:space="preserve">Ensuring access and opportunity for all </w:t>
      </w:r>
      <w:r w:rsidR="0023511E">
        <w:rPr>
          <w:rFonts w:ascii="Cambria" w:eastAsia="Cambria" w:hAnsi="Cambria" w:cs="Cambria"/>
          <w:sz w:val="22"/>
          <w:szCs w:val="22"/>
        </w:rPr>
        <w:t>requires commitment from both the</w:t>
      </w:r>
      <w:r w:rsidRPr="000B419F">
        <w:rPr>
          <w:rFonts w:ascii="Cambria" w:eastAsia="Cambria" w:hAnsi="Cambria" w:cs="Cambria"/>
          <w:sz w:val="22"/>
          <w:szCs w:val="22"/>
        </w:rPr>
        <w:t xml:space="preserve"> SEA and the LEA</w:t>
      </w:r>
      <w:r w:rsidR="0023511E">
        <w:rPr>
          <w:rFonts w:ascii="Cambria" w:eastAsia="Cambria" w:hAnsi="Cambria" w:cs="Cambria"/>
          <w:sz w:val="22"/>
          <w:szCs w:val="22"/>
        </w:rPr>
        <w:t>s</w:t>
      </w:r>
      <w:r w:rsidR="00EF71F4">
        <w:rPr>
          <w:rFonts w:ascii="Cambria" w:eastAsia="Cambria" w:hAnsi="Cambria" w:cs="Cambria"/>
          <w:sz w:val="22"/>
          <w:szCs w:val="22"/>
        </w:rPr>
        <w:t xml:space="preserve">. </w:t>
      </w:r>
      <w:r w:rsidRPr="000B419F">
        <w:rPr>
          <w:rFonts w:ascii="Cambria" w:eastAsia="Cambria" w:hAnsi="Cambria" w:cs="Cambria"/>
          <w:sz w:val="22"/>
          <w:szCs w:val="22"/>
        </w:rPr>
        <w:t>The table below outlines descriptors of practice aligned to approaches SEAs might use either in their own work or in their work with LEAs</w:t>
      </w:r>
      <w:r w:rsidR="0023511E">
        <w:rPr>
          <w:rFonts w:ascii="Cambria" w:eastAsia="Cambria" w:hAnsi="Cambria" w:cs="Cambria"/>
          <w:sz w:val="22"/>
          <w:szCs w:val="22"/>
        </w:rPr>
        <w:t xml:space="preserve"> to better support improved access and opportunity for all students</w:t>
      </w:r>
      <w:r w:rsidRPr="000B419F">
        <w:rPr>
          <w:rFonts w:ascii="Cambria" w:eastAsia="Cambria" w:hAnsi="Cambria" w:cs="Cambria"/>
          <w:sz w:val="22"/>
          <w:szCs w:val="22"/>
        </w:rPr>
        <w:t>. It also presents different options for using additional levers to strengthen practice.</w:t>
      </w:r>
    </w:p>
    <w:p w14:paraId="07184BD6" w14:textId="77777777" w:rsidR="00EC13F6" w:rsidRDefault="00EC13F6" w:rsidP="009B3B05">
      <w:pPr>
        <w:pStyle w:val="TT-TableTitle"/>
      </w:pPr>
      <w:bookmarkStart w:id="42" w:name="_Toc156214764"/>
      <w:r w:rsidRPr="3A8C622C">
        <w:t>Table 4.</w:t>
      </w:r>
      <w:r>
        <w:tab/>
      </w:r>
      <w:r w:rsidRPr="3A8C622C">
        <w:t>Ensure Access &amp; Opportunity for All</w:t>
      </w:r>
      <w:bookmarkEnd w:id="42"/>
      <w:r w:rsidRPr="3A8C622C">
        <w:t xml:space="preserve"> </w:t>
      </w:r>
    </w:p>
    <w:tbl>
      <w:tblPr>
        <w:tblStyle w:val="GridTable5Dark-Accent1"/>
        <w:tblW w:w="13712" w:type="dxa"/>
        <w:tblLook w:val="06A0" w:firstRow="1" w:lastRow="0" w:firstColumn="1" w:lastColumn="0" w:noHBand="1" w:noVBand="1"/>
      </w:tblPr>
      <w:tblGrid>
        <w:gridCol w:w="2006"/>
        <w:gridCol w:w="3698"/>
        <w:gridCol w:w="8008"/>
      </w:tblGrid>
      <w:tr w:rsidR="00F61931" w14:paraId="57FC06F6" w14:textId="77777777" w:rsidTr="009B3B05">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006" w:type="dxa"/>
            <w:tcBorders>
              <w:top w:val="nil"/>
              <w:left w:val="nil"/>
              <w:bottom w:val="single" w:sz="12" w:space="0" w:color="538135" w:themeColor="accent6" w:themeShade="BF"/>
            </w:tcBorders>
            <w:shd w:val="clear" w:color="auto" w:fill="auto"/>
            <w:vAlign w:val="center"/>
          </w:tcPr>
          <w:p w14:paraId="4A22009F" w14:textId="77777777" w:rsidR="00EC13F6" w:rsidRDefault="00EC13F6" w:rsidP="002876BA">
            <w:pPr>
              <w:pStyle w:val="TH-TableHeading"/>
              <w:spacing w:line="240" w:lineRule="atLeast"/>
              <w:rPr>
                <w:b/>
              </w:rPr>
            </w:pPr>
            <w:r w:rsidRPr="238F9F71">
              <w:rPr>
                <w:b/>
              </w:rPr>
              <w:t>Approach</w:t>
            </w:r>
          </w:p>
        </w:tc>
        <w:tc>
          <w:tcPr>
            <w:tcW w:w="3698" w:type="dxa"/>
            <w:tcBorders>
              <w:top w:val="nil"/>
              <w:bottom w:val="single" w:sz="12" w:space="0" w:color="538135" w:themeColor="accent6" w:themeShade="BF"/>
            </w:tcBorders>
            <w:shd w:val="clear" w:color="auto" w:fill="auto"/>
            <w:vAlign w:val="center"/>
          </w:tcPr>
          <w:p w14:paraId="157EB03A" w14:textId="77777777" w:rsidR="00EC13F6" w:rsidRDefault="00EC13F6" w:rsidP="002876BA">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Cs w:val="0"/>
              </w:rPr>
            </w:pPr>
            <w:r w:rsidRPr="238F9F71">
              <w:rPr>
                <w:b/>
              </w:rPr>
              <w:t>Descriptors of practice</w:t>
            </w:r>
          </w:p>
        </w:tc>
        <w:tc>
          <w:tcPr>
            <w:tcW w:w="8008" w:type="dxa"/>
            <w:tcBorders>
              <w:top w:val="nil"/>
              <w:bottom w:val="single" w:sz="12" w:space="0" w:color="538135" w:themeColor="accent6" w:themeShade="BF"/>
              <w:right w:val="nil"/>
            </w:tcBorders>
            <w:shd w:val="clear" w:color="auto" w:fill="auto"/>
            <w:vAlign w:val="center"/>
          </w:tcPr>
          <w:p w14:paraId="383B5A17" w14:textId="77777777" w:rsidR="00EC13F6" w:rsidRDefault="00EC13F6" w:rsidP="002876BA">
            <w:pPr>
              <w:pStyle w:val="TH-TableHeading"/>
              <w:spacing w:line="240" w:lineRule="atLeast"/>
              <w:cnfStyle w:val="100000000000" w:firstRow="1" w:lastRow="0" w:firstColumn="0" w:lastColumn="0" w:oddVBand="0" w:evenVBand="0" w:oddHBand="0" w:evenHBand="0" w:firstRowFirstColumn="0" w:firstRowLastColumn="0" w:lastRowFirstColumn="0" w:lastRowLastColumn="0"/>
              <w:rPr>
                <w:bCs w:val="0"/>
              </w:rPr>
            </w:pPr>
            <w:r w:rsidRPr="238F9F71">
              <w:rPr>
                <w:b/>
              </w:rPr>
              <w:t>Options to strengthen practice using levers</w:t>
            </w:r>
          </w:p>
        </w:tc>
      </w:tr>
      <w:tr w:rsidR="00F61931" w14:paraId="1F59FA56" w14:textId="77777777" w:rsidTr="002876BA">
        <w:trPr>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single" w:sz="12" w:space="0" w:color="538135" w:themeColor="accent6" w:themeShade="BF"/>
              <w:left w:val="nil"/>
              <w:bottom w:val="nil"/>
              <w:right w:val="single" w:sz="4" w:space="0" w:color="538135" w:themeColor="accent6" w:themeShade="BF"/>
            </w:tcBorders>
            <w:shd w:val="clear" w:color="auto" w:fill="EAF4EF"/>
          </w:tcPr>
          <w:p w14:paraId="7AA3E6B4" w14:textId="77777777" w:rsidR="00EC13F6" w:rsidRDefault="00EC13F6" w:rsidP="002876BA">
            <w:pPr>
              <w:pStyle w:val="SL-FlLftSgl"/>
            </w:pPr>
            <w:r w:rsidRPr="3A8C622C">
              <w:rPr>
                <w:rFonts w:asciiTheme="minorHAnsi" w:hAnsiTheme="minorHAnsi" w:cstheme="minorBidi"/>
                <w:color w:val="356DA2"/>
              </w:rPr>
              <w:t>Focus attention on students with disproportionately low outcomes</w:t>
            </w:r>
          </w:p>
        </w:tc>
        <w:tc>
          <w:tcPr>
            <w:tcW w:w="3698" w:type="dxa"/>
            <w:tcBorders>
              <w:top w:val="single" w:sz="12" w:space="0" w:color="538135" w:themeColor="accent6" w:themeShade="BF"/>
              <w:left w:val="single" w:sz="4" w:space="0" w:color="538135" w:themeColor="accent6" w:themeShade="BF"/>
              <w:bottom w:val="nil"/>
              <w:right w:val="single" w:sz="4" w:space="0" w:color="538135" w:themeColor="accent6" w:themeShade="BF"/>
            </w:tcBorders>
            <w:shd w:val="clear" w:color="auto" w:fill="EAF4EF"/>
          </w:tcPr>
          <w:p w14:paraId="7CD67156" w14:textId="7046A1A2" w:rsidR="00EC13F6" w:rsidRPr="009B3B05" w:rsidRDefault="0023511E" w:rsidP="002876BA">
            <w:pPr>
              <w:keepNext/>
              <w:spacing w:after="90" w:line="240" w:lineRule="atLeast"/>
              <w:cnfStyle w:val="000000000000" w:firstRow="0" w:lastRow="0" w:firstColumn="0" w:lastColumn="0" w:oddVBand="0" w:evenVBand="0" w:oddHBand="0" w:evenHBand="0" w:firstRowFirstColumn="0" w:firstRowLastColumn="0" w:lastRowFirstColumn="0" w:lastRowLastColumn="0"/>
              <w:rPr>
                <w:color w:val="356DA2"/>
                <w:sz w:val="22"/>
                <w:szCs w:val="22"/>
              </w:rPr>
            </w:pPr>
            <w:r w:rsidRPr="009B3B05">
              <w:rPr>
                <w:color w:val="356DA2"/>
                <w:sz w:val="22"/>
                <w:szCs w:val="22"/>
              </w:rPr>
              <w:t xml:space="preserve">Goals </w:t>
            </w:r>
            <w:r w:rsidR="00EC13F6" w:rsidRPr="009B3B05">
              <w:rPr>
                <w:color w:val="356DA2"/>
                <w:sz w:val="22"/>
                <w:szCs w:val="22"/>
              </w:rPr>
              <w:t xml:space="preserve">to address disproportionality </w:t>
            </w:r>
            <w:r w:rsidRPr="009B3B05">
              <w:rPr>
                <w:color w:val="356DA2"/>
                <w:sz w:val="22"/>
                <w:szCs w:val="22"/>
              </w:rPr>
              <w:t xml:space="preserve">in certain target areas are integrated into the SEA’s </w:t>
            </w:r>
            <w:r w:rsidR="00EC13F6" w:rsidRPr="009B3B05">
              <w:rPr>
                <w:color w:val="356DA2"/>
                <w:sz w:val="22"/>
                <w:szCs w:val="22"/>
              </w:rPr>
              <w:t>grantmaking processes.</w:t>
            </w:r>
          </w:p>
          <w:p w14:paraId="6F1D2181" w14:textId="15F15AA1" w:rsidR="00EC13F6" w:rsidRPr="009B3B05" w:rsidRDefault="0023511E" w:rsidP="002876BA">
            <w:pPr>
              <w:keepNext/>
              <w:spacing w:after="90" w:line="240" w:lineRule="atLeast"/>
              <w:cnfStyle w:val="000000000000" w:firstRow="0" w:lastRow="0" w:firstColumn="0" w:lastColumn="0" w:oddVBand="0" w:evenVBand="0" w:oddHBand="0" w:evenHBand="0" w:firstRowFirstColumn="0" w:firstRowLastColumn="0" w:lastRowFirstColumn="0" w:lastRowLastColumn="0"/>
              <w:rPr>
                <w:color w:val="356DA2"/>
                <w:sz w:val="22"/>
                <w:szCs w:val="22"/>
              </w:rPr>
            </w:pPr>
            <w:r w:rsidRPr="009B3B05">
              <w:rPr>
                <w:color w:val="356DA2"/>
                <w:sz w:val="22"/>
                <w:szCs w:val="22"/>
              </w:rPr>
              <w:t xml:space="preserve">Goals </w:t>
            </w:r>
            <w:r w:rsidR="00EC13F6" w:rsidRPr="009B3B05">
              <w:rPr>
                <w:color w:val="356DA2"/>
                <w:sz w:val="22"/>
                <w:szCs w:val="22"/>
              </w:rPr>
              <w:t xml:space="preserve">to address disproportionality </w:t>
            </w:r>
            <w:r w:rsidRPr="009B3B05">
              <w:rPr>
                <w:color w:val="356DA2"/>
                <w:sz w:val="22"/>
                <w:szCs w:val="22"/>
              </w:rPr>
              <w:t xml:space="preserve">in certain target areas are integrated into the LEAs’ </w:t>
            </w:r>
            <w:r w:rsidR="00EC13F6" w:rsidRPr="009B3B05">
              <w:rPr>
                <w:color w:val="356DA2"/>
                <w:sz w:val="22"/>
                <w:szCs w:val="22"/>
              </w:rPr>
              <w:t xml:space="preserve">investment and allocation processes. </w:t>
            </w:r>
          </w:p>
        </w:tc>
        <w:tc>
          <w:tcPr>
            <w:tcW w:w="8008" w:type="dxa"/>
            <w:tcBorders>
              <w:top w:val="single" w:sz="12" w:space="0" w:color="538135" w:themeColor="accent6" w:themeShade="BF"/>
              <w:left w:val="single" w:sz="4" w:space="0" w:color="538135" w:themeColor="accent6" w:themeShade="BF"/>
              <w:bottom w:val="nil"/>
              <w:right w:val="nil"/>
            </w:tcBorders>
            <w:shd w:val="clear" w:color="auto" w:fill="EAF4EF"/>
          </w:tcPr>
          <w:p w14:paraId="04CFA2A6" w14:textId="02DEDCE1" w:rsidR="00EF71F4"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can provide </w:t>
            </w:r>
            <w:r w:rsidRPr="3A8C622C">
              <w:rPr>
                <w:rFonts w:ascii="Calibri" w:eastAsia="Calibri" w:hAnsi="Calibri" w:cs="Calibri"/>
                <w:b/>
                <w:bCs/>
                <w:color w:val="386EA4"/>
                <w:sz w:val="22"/>
                <w:szCs w:val="22"/>
              </w:rPr>
              <w:t>technical assistance</w:t>
            </w:r>
            <w:r w:rsidR="001C1CCA">
              <w:rPr>
                <w:rFonts w:ascii="Calibri" w:eastAsia="Calibri" w:hAnsi="Calibri" w:cs="Calibri"/>
                <w:color w:val="386EA4"/>
                <w:sz w:val="22"/>
                <w:szCs w:val="22"/>
              </w:rPr>
              <w:t xml:space="preserve"> to LEAs</w:t>
            </w:r>
            <w:r w:rsidR="001C1CCA">
              <w:rPr>
                <w:rFonts w:ascii="Calibri" w:eastAsia="Calibri" w:hAnsi="Calibri" w:cs="Calibri"/>
                <w:b/>
                <w:bCs/>
                <w:color w:val="386EA4"/>
                <w:sz w:val="22"/>
                <w:szCs w:val="22"/>
              </w:rPr>
              <w:t xml:space="preserve"> </w:t>
            </w:r>
            <w:r w:rsidRPr="3A8C622C">
              <w:rPr>
                <w:rFonts w:ascii="Calibri" w:eastAsia="Calibri" w:hAnsi="Calibri" w:cs="Calibri"/>
                <w:color w:val="386EA4"/>
                <w:sz w:val="22"/>
                <w:szCs w:val="22"/>
              </w:rPr>
              <w:t xml:space="preserve">as part </w:t>
            </w:r>
            <w:r w:rsidRPr="001C1CCA">
              <w:rPr>
                <w:rFonts w:ascii="Calibri" w:eastAsia="Calibri" w:hAnsi="Calibri" w:cs="Calibri"/>
                <w:color w:val="386EA4"/>
                <w:sz w:val="22"/>
                <w:szCs w:val="22"/>
              </w:rPr>
              <w:t>of</w:t>
            </w:r>
            <w:r w:rsidRPr="00F61931">
              <w:rPr>
                <w:rFonts w:ascii="Calibri" w:eastAsia="Calibri" w:hAnsi="Calibri" w:cs="Calibri"/>
                <w:color w:val="386EA4"/>
                <w:sz w:val="22"/>
                <w:szCs w:val="22"/>
              </w:rPr>
              <w:t xml:space="preserve"> </w:t>
            </w:r>
            <w:r w:rsidR="001C1CCA">
              <w:rPr>
                <w:rFonts w:ascii="Calibri" w:eastAsia="Calibri" w:hAnsi="Calibri" w:cs="Calibri"/>
                <w:color w:val="386EA4"/>
                <w:sz w:val="22"/>
                <w:szCs w:val="22"/>
              </w:rPr>
              <w:t xml:space="preserve">the </w:t>
            </w:r>
            <w:r w:rsidRPr="00F61931">
              <w:rPr>
                <w:rFonts w:ascii="Calibri" w:eastAsia="Calibri" w:hAnsi="Calibri" w:cs="Calibri"/>
                <w:color w:val="386EA4"/>
                <w:sz w:val="22"/>
                <w:szCs w:val="22"/>
              </w:rPr>
              <w:t xml:space="preserve">grantmaking </w:t>
            </w:r>
            <w:r w:rsidR="000E208B">
              <w:rPr>
                <w:rFonts w:ascii="Calibri" w:eastAsia="Calibri" w:hAnsi="Calibri" w:cs="Calibri"/>
                <w:color w:val="386EA4"/>
                <w:sz w:val="22"/>
                <w:szCs w:val="22"/>
              </w:rPr>
              <w:t>process</w:t>
            </w:r>
            <w:r w:rsidR="000E208B" w:rsidRPr="00720899">
              <w:rPr>
                <w:rFonts w:ascii="Calibri" w:eastAsia="Calibri" w:hAnsi="Calibri" w:cs="Calibri"/>
                <w:color w:val="386EA4"/>
                <w:sz w:val="22"/>
                <w:szCs w:val="22"/>
              </w:rPr>
              <w:t xml:space="preserve"> </w:t>
            </w:r>
            <w:r w:rsidR="000E208B" w:rsidRPr="3A8C622C">
              <w:rPr>
                <w:rFonts w:ascii="Calibri" w:eastAsia="Calibri" w:hAnsi="Calibri" w:cs="Calibri"/>
                <w:color w:val="386EA4"/>
                <w:sz w:val="22"/>
                <w:szCs w:val="22"/>
              </w:rPr>
              <w:t>on</w:t>
            </w:r>
            <w:r w:rsidRPr="00720899">
              <w:rPr>
                <w:rFonts w:ascii="Calibri" w:eastAsia="Calibri" w:hAnsi="Calibri" w:cs="Calibri"/>
                <w:color w:val="386EA4"/>
                <w:sz w:val="22"/>
                <w:szCs w:val="22"/>
              </w:rPr>
              <w:t xml:space="preserve"> </w:t>
            </w:r>
            <w:r w:rsidRPr="00720899">
              <w:rPr>
                <w:rFonts w:ascii="Calibri" w:eastAsia="Calibri" w:hAnsi="Calibri" w:cs="Calibri"/>
                <w:i/>
                <w:iCs/>
                <w:color w:val="386EA4"/>
                <w:sz w:val="22"/>
                <w:szCs w:val="22"/>
              </w:rPr>
              <w:t>how</w:t>
            </w:r>
            <w:r w:rsidRPr="00720899">
              <w:rPr>
                <w:rFonts w:ascii="Calibri" w:eastAsia="Calibri" w:hAnsi="Calibri" w:cs="Calibri"/>
                <w:color w:val="386EA4"/>
                <w:sz w:val="22"/>
                <w:szCs w:val="22"/>
              </w:rPr>
              <w:t xml:space="preserve"> to identify</w:t>
            </w:r>
            <w:r w:rsidRPr="3A8C622C">
              <w:rPr>
                <w:rFonts w:ascii="Calibri" w:eastAsia="Calibri" w:hAnsi="Calibri" w:cs="Calibri"/>
                <w:b/>
                <w:bCs/>
                <w:color w:val="386EA4"/>
                <w:sz w:val="22"/>
                <w:szCs w:val="22"/>
              </w:rPr>
              <w:t xml:space="preserve"> </w:t>
            </w:r>
            <w:r w:rsidR="001C1CCA">
              <w:rPr>
                <w:rFonts w:ascii="Calibri" w:eastAsia="Calibri" w:hAnsi="Calibri" w:cs="Calibri"/>
                <w:color w:val="386EA4"/>
                <w:sz w:val="22"/>
                <w:szCs w:val="22"/>
              </w:rPr>
              <w:t>which</w:t>
            </w:r>
            <w:r w:rsidR="001C1CCA" w:rsidRPr="3A8C622C">
              <w:rPr>
                <w:rFonts w:ascii="Calibri" w:eastAsia="Calibri" w:hAnsi="Calibri" w:cs="Calibri"/>
                <w:b/>
                <w:bCs/>
                <w:color w:val="386EA4"/>
                <w:sz w:val="22"/>
                <w:szCs w:val="22"/>
              </w:rPr>
              <w:t xml:space="preserve"> </w:t>
            </w:r>
            <w:r w:rsidRPr="3A8C622C">
              <w:rPr>
                <w:rFonts w:ascii="Calibri" w:eastAsia="Calibri" w:hAnsi="Calibri" w:cs="Calibri"/>
                <w:color w:val="386EA4"/>
                <w:sz w:val="22"/>
                <w:szCs w:val="22"/>
              </w:rPr>
              <w:t xml:space="preserve">students to target (e.g., based on outcomes data and/or input from interest holders) </w:t>
            </w:r>
          </w:p>
          <w:p w14:paraId="4B9B4900" w14:textId="4A2F2FB4" w:rsidR="00EC13F6" w:rsidRDefault="00EF71F4"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Pr>
                <w:rFonts w:ascii="Calibri" w:eastAsia="Calibri" w:hAnsi="Calibri" w:cs="Calibri"/>
                <w:color w:val="386EA4"/>
                <w:sz w:val="22"/>
                <w:szCs w:val="22"/>
              </w:rPr>
              <w:t xml:space="preserve">SEAs can provide </w:t>
            </w:r>
            <w:r>
              <w:rPr>
                <w:rFonts w:ascii="Calibri" w:eastAsia="Calibri" w:hAnsi="Calibri" w:cs="Calibri"/>
                <w:b/>
                <w:bCs/>
                <w:color w:val="386EA4"/>
                <w:sz w:val="22"/>
                <w:szCs w:val="22"/>
              </w:rPr>
              <w:t>technical assistance</w:t>
            </w:r>
            <w:r w:rsidR="005B4CEA">
              <w:rPr>
                <w:rFonts w:ascii="Calibri" w:eastAsia="Calibri" w:hAnsi="Calibri" w:cs="Calibri"/>
                <w:b/>
                <w:bCs/>
                <w:color w:val="386EA4"/>
                <w:sz w:val="22"/>
                <w:szCs w:val="22"/>
              </w:rPr>
              <w:t xml:space="preserve"> </w:t>
            </w:r>
            <w:r w:rsidR="005B4CEA">
              <w:rPr>
                <w:rFonts w:ascii="Calibri" w:eastAsia="Calibri" w:hAnsi="Calibri" w:cs="Calibri"/>
                <w:color w:val="386EA4"/>
                <w:sz w:val="22"/>
                <w:szCs w:val="22"/>
              </w:rPr>
              <w:t xml:space="preserve">to LEAs as part of the grantmaking process on linking the target students to </w:t>
            </w:r>
            <w:r w:rsidR="00EC13F6" w:rsidRPr="3A8C622C">
              <w:rPr>
                <w:rFonts w:ascii="Calibri" w:eastAsia="Calibri" w:hAnsi="Calibri" w:cs="Calibri"/>
                <w:color w:val="386EA4"/>
                <w:sz w:val="22"/>
                <w:szCs w:val="22"/>
              </w:rPr>
              <w:t>the</w:t>
            </w:r>
            <w:r w:rsidR="005B4CEA">
              <w:rPr>
                <w:rFonts w:ascii="Calibri" w:eastAsia="Calibri" w:hAnsi="Calibri" w:cs="Calibri"/>
                <w:color w:val="386EA4"/>
                <w:sz w:val="22"/>
                <w:szCs w:val="22"/>
              </w:rPr>
              <w:t xml:space="preserve"> g</w:t>
            </w:r>
            <w:r w:rsidR="00EC13F6" w:rsidRPr="3A8C622C">
              <w:rPr>
                <w:rFonts w:ascii="Calibri" w:eastAsia="Calibri" w:hAnsi="Calibri" w:cs="Calibri"/>
                <w:color w:val="386EA4"/>
                <w:sz w:val="22"/>
                <w:szCs w:val="22"/>
              </w:rPr>
              <w:t>oals (e.g., improvement in access and o</w:t>
            </w:r>
            <w:r w:rsidR="001532E0">
              <w:rPr>
                <w:rFonts w:ascii="Calibri" w:eastAsia="Calibri" w:hAnsi="Calibri" w:cs="Calibri"/>
                <w:color w:val="386EA4"/>
                <w:sz w:val="22"/>
                <w:szCs w:val="22"/>
              </w:rPr>
              <w:t>pportunity</w:t>
            </w:r>
            <w:r w:rsidR="00EC13F6" w:rsidRPr="3A8C622C">
              <w:rPr>
                <w:rFonts w:ascii="Calibri" w:eastAsia="Calibri" w:hAnsi="Calibri" w:cs="Calibri"/>
                <w:color w:val="386EA4"/>
                <w:sz w:val="22"/>
                <w:szCs w:val="22"/>
              </w:rPr>
              <w:t>) for funded investments.</w:t>
            </w:r>
            <w:r w:rsidR="005B4CEA">
              <w:rPr>
                <w:rFonts w:ascii="Calibri" w:eastAsia="Calibri" w:hAnsi="Calibri" w:cs="Calibri"/>
                <w:color w:val="386EA4"/>
                <w:sz w:val="22"/>
                <w:szCs w:val="22"/>
              </w:rPr>
              <w:t xml:space="preserve"> </w:t>
            </w:r>
          </w:p>
          <w:p w14:paraId="1F4C57A6" w14:textId="335F60DD" w:rsidR="00EC13F6" w:rsidRDefault="00312317"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Pr>
                <w:rFonts w:ascii="Calibri" w:eastAsia="Calibri" w:hAnsi="Calibri" w:cs="Calibri"/>
                <w:color w:val="386EA4"/>
                <w:sz w:val="22"/>
                <w:szCs w:val="22"/>
              </w:rPr>
              <w:t xml:space="preserve">During </w:t>
            </w:r>
            <w:r w:rsidRPr="00312317">
              <w:rPr>
                <w:rFonts w:ascii="Calibri" w:eastAsia="Calibri" w:hAnsi="Calibri" w:cs="Calibri"/>
                <w:b/>
                <w:bCs/>
                <w:color w:val="386EA4"/>
                <w:sz w:val="22"/>
                <w:szCs w:val="22"/>
              </w:rPr>
              <w:t>grantmaking</w:t>
            </w:r>
            <w:r>
              <w:rPr>
                <w:rFonts w:ascii="Calibri" w:eastAsia="Calibri" w:hAnsi="Calibri" w:cs="Calibri"/>
                <w:color w:val="386EA4"/>
                <w:sz w:val="22"/>
                <w:szCs w:val="22"/>
              </w:rPr>
              <w:t xml:space="preserve">, </w:t>
            </w:r>
            <w:r w:rsidR="00EC13F6" w:rsidRPr="00312317">
              <w:rPr>
                <w:rFonts w:ascii="Calibri" w:eastAsia="Calibri" w:hAnsi="Calibri" w:cs="Calibri"/>
                <w:color w:val="386EA4"/>
                <w:sz w:val="22"/>
                <w:szCs w:val="22"/>
              </w:rPr>
              <w:t>SEAs</w:t>
            </w:r>
            <w:r w:rsidR="00EC13F6" w:rsidRPr="3A8C622C">
              <w:rPr>
                <w:rFonts w:ascii="Calibri" w:eastAsia="Calibri" w:hAnsi="Calibri" w:cs="Calibri"/>
                <w:color w:val="386EA4"/>
                <w:sz w:val="22"/>
                <w:szCs w:val="22"/>
              </w:rPr>
              <w:t xml:space="preserve"> can require needs assessments to encourage LEAs to identify the requisite supports needed for targeted groups. </w:t>
            </w:r>
          </w:p>
          <w:p w14:paraId="4ECB3C31" w14:textId="31ECB9BC" w:rsidR="00EC13F6"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w:t>
            </w:r>
            <w:r w:rsidR="00312317">
              <w:rPr>
                <w:rFonts w:ascii="Calibri" w:eastAsia="Calibri" w:hAnsi="Calibri" w:cs="Calibri"/>
                <w:color w:val="386EA4"/>
                <w:sz w:val="22"/>
                <w:szCs w:val="22"/>
              </w:rPr>
              <w:t>can</w:t>
            </w:r>
            <w:r w:rsidR="00312317" w:rsidRPr="3A8C622C">
              <w:rPr>
                <w:rFonts w:ascii="Calibri" w:eastAsia="Calibri" w:hAnsi="Calibri" w:cs="Calibri"/>
                <w:color w:val="386EA4"/>
                <w:sz w:val="22"/>
                <w:szCs w:val="22"/>
              </w:rPr>
              <w:t xml:space="preserve"> </w:t>
            </w:r>
            <w:r w:rsidR="00312317">
              <w:rPr>
                <w:rFonts w:ascii="Calibri" w:eastAsia="Calibri" w:hAnsi="Calibri" w:cs="Calibri"/>
                <w:color w:val="386EA4"/>
                <w:sz w:val="22"/>
                <w:szCs w:val="22"/>
              </w:rPr>
              <w:t xml:space="preserve">use </w:t>
            </w:r>
            <w:r w:rsidRPr="00720899">
              <w:rPr>
                <w:rFonts w:ascii="Calibri" w:eastAsia="Calibri" w:hAnsi="Calibri" w:cs="Calibri"/>
                <w:b/>
                <w:bCs/>
                <w:color w:val="386EA4"/>
                <w:sz w:val="22"/>
                <w:szCs w:val="22"/>
              </w:rPr>
              <w:t>policies</w:t>
            </w:r>
            <w:r w:rsidRPr="3A8C622C">
              <w:rPr>
                <w:rFonts w:ascii="Calibri" w:eastAsia="Calibri" w:hAnsi="Calibri" w:cs="Calibri"/>
                <w:color w:val="386EA4"/>
                <w:sz w:val="22"/>
                <w:szCs w:val="22"/>
              </w:rPr>
              <w:t xml:space="preserve"> that require </w:t>
            </w:r>
            <w:r w:rsidR="001532E0">
              <w:rPr>
                <w:rFonts w:ascii="Calibri" w:eastAsia="Calibri" w:hAnsi="Calibri" w:cs="Calibri"/>
                <w:color w:val="386EA4"/>
                <w:sz w:val="22"/>
                <w:szCs w:val="22"/>
              </w:rPr>
              <w:t xml:space="preserve">interim reporting on </w:t>
            </w:r>
            <w:r w:rsidRPr="3A8C622C">
              <w:rPr>
                <w:rFonts w:ascii="Calibri" w:eastAsia="Calibri" w:hAnsi="Calibri" w:cs="Calibri"/>
                <w:color w:val="386EA4"/>
                <w:sz w:val="22"/>
                <w:szCs w:val="22"/>
              </w:rPr>
              <w:t>regular assessment</w:t>
            </w:r>
            <w:r w:rsidR="001532E0">
              <w:rPr>
                <w:rFonts w:ascii="Calibri" w:eastAsia="Calibri" w:hAnsi="Calibri" w:cs="Calibri"/>
                <w:color w:val="386EA4"/>
                <w:sz w:val="22"/>
                <w:szCs w:val="22"/>
              </w:rPr>
              <w:t>s</w:t>
            </w:r>
            <w:r w:rsidRPr="3A8C622C">
              <w:rPr>
                <w:rFonts w:ascii="Calibri" w:eastAsia="Calibri" w:hAnsi="Calibri" w:cs="Calibri"/>
                <w:color w:val="386EA4"/>
                <w:sz w:val="22"/>
                <w:szCs w:val="22"/>
              </w:rPr>
              <w:t xml:space="preserve"> of whether targeted students are being served and making progress</w:t>
            </w:r>
            <w:r w:rsidR="001532E0">
              <w:rPr>
                <w:rFonts w:ascii="Calibri" w:eastAsia="Calibri" w:hAnsi="Calibri" w:cs="Calibri"/>
                <w:color w:val="386EA4"/>
                <w:sz w:val="22"/>
                <w:szCs w:val="22"/>
              </w:rPr>
              <w:t xml:space="preserve"> by investment</w:t>
            </w:r>
            <w:r w:rsidR="00DA7AE6" w:rsidRPr="3A8C622C">
              <w:rPr>
                <w:rFonts w:ascii="Calibri" w:eastAsia="Calibri" w:hAnsi="Calibri" w:cs="Calibri"/>
                <w:color w:val="386EA4"/>
                <w:sz w:val="22"/>
                <w:szCs w:val="22"/>
              </w:rPr>
              <w:t xml:space="preserve">. </w:t>
            </w:r>
          </w:p>
          <w:p w14:paraId="65D1092D" w14:textId="0DABA6C3" w:rsidR="00EC13F6" w:rsidRDefault="00312317"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Pr>
                <w:rFonts w:ascii="Calibri" w:eastAsia="Calibri" w:hAnsi="Calibri" w:cs="Calibri"/>
                <w:color w:val="386EA4"/>
                <w:sz w:val="22"/>
                <w:szCs w:val="22"/>
              </w:rPr>
              <w:t xml:space="preserve">During </w:t>
            </w:r>
            <w:r w:rsidRPr="00F61931">
              <w:rPr>
                <w:rFonts w:ascii="Calibri" w:eastAsia="Calibri" w:hAnsi="Calibri" w:cs="Calibri"/>
                <w:b/>
                <w:bCs/>
                <w:color w:val="386EA4"/>
                <w:sz w:val="22"/>
                <w:szCs w:val="22"/>
              </w:rPr>
              <w:t>monitoring</w:t>
            </w:r>
            <w:r>
              <w:rPr>
                <w:rFonts w:ascii="Calibri" w:eastAsia="Calibri" w:hAnsi="Calibri" w:cs="Calibri"/>
                <w:color w:val="386EA4"/>
                <w:sz w:val="22"/>
                <w:szCs w:val="22"/>
              </w:rPr>
              <w:t xml:space="preserve">, </w:t>
            </w:r>
            <w:r w:rsidR="00EC13F6" w:rsidRPr="3B283BBF">
              <w:rPr>
                <w:rFonts w:ascii="Calibri" w:eastAsia="Calibri" w:hAnsi="Calibri" w:cs="Calibri"/>
                <w:color w:val="386EA4"/>
                <w:sz w:val="22"/>
                <w:szCs w:val="22"/>
              </w:rPr>
              <w:t xml:space="preserve">SEAs can require </w:t>
            </w:r>
            <w:r>
              <w:rPr>
                <w:rFonts w:ascii="Calibri" w:eastAsia="Calibri" w:hAnsi="Calibri" w:cs="Calibri"/>
                <w:color w:val="386EA4"/>
                <w:sz w:val="22"/>
                <w:szCs w:val="22"/>
              </w:rPr>
              <w:t>presentation of data related to</w:t>
            </w:r>
            <w:r w:rsidRPr="3B283BBF">
              <w:rPr>
                <w:rFonts w:ascii="Calibri" w:eastAsia="Calibri" w:hAnsi="Calibri" w:cs="Calibri"/>
                <w:color w:val="386EA4"/>
                <w:sz w:val="22"/>
                <w:szCs w:val="22"/>
              </w:rPr>
              <w:t xml:space="preserve"> </w:t>
            </w:r>
            <w:r w:rsidR="00EC13F6" w:rsidRPr="3B283BBF">
              <w:rPr>
                <w:rFonts w:ascii="Calibri" w:eastAsia="Calibri" w:hAnsi="Calibri" w:cs="Calibri"/>
                <w:color w:val="386EA4"/>
                <w:sz w:val="22"/>
                <w:szCs w:val="22"/>
              </w:rPr>
              <w:t xml:space="preserve">disproportionality in reports of </w:t>
            </w:r>
            <w:r>
              <w:rPr>
                <w:rFonts w:ascii="Calibri" w:eastAsia="Calibri" w:hAnsi="Calibri" w:cs="Calibri"/>
                <w:color w:val="386EA4"/>
                <w:sz w:val="22"/>
                <w:szCs w:val="22"/>
              </w:rPr>
              <w:t>investment outcomes</w:t>
            </w:r>
            <w:r w:rsidR="00DA7AE6" w:rsidRPr="3B283BBF">
              <w:rPr>
                <w:rFonts w:ascii="Calibri" w:eastAsia="Calibri" w:hAnsi="Calibri" w:cs="Calibri"/>
                <w:color w:val="386EA4"/>
                <w:sz w:val="22"/>
                <w:szCs w:val="22"/>
              </w:rPr>
              <w:t xml:space="preserve">. </w:t>
            </w:r>
          </w:p>
        </w:tc>
      </w:tr>
      <w:tr w:rsidR="00F61931" w14:paraId="46F13DC6" w14:textId="77777777" w:rsidTr="002876BA">
        <w:trPr>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il"/>
              <w:left w:val="nil"/>
              <w:bottom w:val="nil"/>
              <w:right w:val="single" w:sz="4" w:space="0" w:color="538135" w:themeColor="accent6" w:themeShade="BF"/>
            </w:tcBorders>
            <w:shd w:val="clear" w:color="auto" w:fill="auto"/>
          </w:tcPr>
          <w:p w14:paraId="59E579CD" w14:textId="77777777" w:rsidR="00EC13F6" w:rsidRDefault="00EC13F6" w:rsidP="00F643DC">
            <w:pPr>
              <w:pStyle w:val="SL-FlLftSgl"/>
              <w:pageBreakBefore/>
              <w:spacing w:line="240" w:lineRule="atLeast"/>
              <w:rPr>
                <w:rFonts w:asciiTheme="minorHAnsi" w:eastAsiaTheme="minorEastAsia" w:hAnsiTheme="minorHAnsi" w:cstheme="minorBidi"/>
                <w:color w:val="356DA2"/>
              </w:rPr>
            </w:pPr>
            <w:r w:rsidRPr="3A8C622C">
              <w:rPr>
                <w:rFonts w:asciiTheme="minorHAnsi" w:eastAsiaTheme="minorEastAsia" w:hAnsiTheme="minorHAnsi" w:cstheme="minorBidi"/>
                <w:color w:val="356DA2"/>
              </w:rPr>
              <w:lastRenderedPageBreak/>
              <w:t xml:space="preserve">Address disparities </w:t>
            </w:r>
            <w:r w:rsidRPr="3A8C622C">
              <w:rPr>
                <w:rFonts w:asciiTheme="minorHAnsi" w:eastAsiaTheme="minorEastAsia" w:hAnsiTheme="minorHAnsi" w:cstheme="minorBidi"/>
                <w:color w:val="386EA4"/>
              </w:rPr>
              <w:t>in students' academic achievement and attainment outcomes and engagement in schooling</w:t>
            </w:r>
            <w:r w:rsidRPr="3A8C622C">
              <w:rPr>
                <w:rFonts w:asciiTheme="minorHAnsi" w:eastAsiaTheme="minorEastAsia" w:hAnsiTheme="minorHAnsi" w:cstheme="minorBidi"/>
                <w:color w:val="356DA2"/>
              </w:rPr>
              <w:t xml:space="preserve"> </w:t>
            </w:r>
          </w:p>
        </w:tc>
        <w:tc>
          <w:tcPr>
            <w:tcW w:w="3698" w:type="dxa"/>
            <w:tcBorders>
              <w:top w:val="nil"/>
              <w:left w:val="single" w:sz="4" w:space="0" w:color="538135" w:themeColor="accent6" w:themeShade="BF"/>
              <w:bottom w:val="nil"/>
              <w:right w:val="single" w:sz="4" w:space="0" w:color="538135" w:themeColor="accent6" w:themeShade="BF"/>
            </w:tcBorders>
            <w:shd w:val="clear" w:color="auto" w:fill="auto"/>
          </w:tcPr>
          <w:p w14:paraId="537E8F07" w14:textId="0F45F91D" w:rsidR="00EC13F6" w:rsidRPr="009B3B05" w:rsidRDefault="00312317" w:rsidP="002876BA">
            <w:pPr>
              <w:spacing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56DA2"/>
                <w:sz w:val="22"/>
                <w:szCs w:val="22"/>
              </w:rPr>
            </w:pPr>
            <w:r w:rsidRPr="009B3B05">
              <w:rPr>
                <w:rFonts w:ascii="Calibri" w:eastAsia="Calibri" w:hAnsi="Calibri" w:cs="Calibri"/>
                <w:color w:val="356DA2"/>
                <w:sz w:val="22"/>
                <w:szCs w:val="22"/>
              </w:rPr>
              <w:t>Information about</w:t>
            </w:r>
            <w:r w:rsidR="00EC13F6" w:rsidRPr="009B3B05">
              <w:rPr>
                <w:rFonts w:ascii="Calibri" w:eastAsia="Calibri" w:hAnsi="Calibri" w:cs="Calibri"/>
                <w:color w:val="356DA2"/>
                <w:sz w:val="22"/>
                <w:szCs w:val="22"/>
              </w:rPr>
              <w:t xml:space="preserve"> the types of investments most likely to reduce disparities </w:t>
            </w:r>
            <w:r w:rsidRPr="009B3B05">
              <w:rPr>
                <w:rFonts w:ascii="Calibri" w:eastAsia="Calibri" w:hAnsi="Calibri" w:cs="Calibri"/>
                <w:color w:val="356DA2"/>
                <w:sz w:val="22"/>
                <w:szCs w:val="22"/>
              </w:rPr>
              <w:t>is communicated</w:t>
            </w:r>
            <w:r w:rsidR="00DC12FD" w:rsidRPr="009B3B05">
              <w:rPr>
                <w:rFonts w:ascii="Calibri" w:eastAsia="Calibri" w:hAnsi="Calibri" w:cs="Calibri"/>
                <w:color w:val="356DA2"/>
                <w:sz w:val="22"/>
                <w:szCs w:val="22"/>
              </w:rPr>
              <w:t>,</w:t>
            </w:r>
            <w:r w:rsidRPr="009B3B05">
              <w:rPr>
                <w:rFonts w:ascii="Calibri" w:eastAsia="Calibri" w:hAnsi="Calibri" w:cs="Calibri"/>
                <w:color w:val="356DA2"/>
                <w:sz w:val="22"/>
                <w:szCs w:val="22"/>
              </w:rPr>
              <w:t xml:space="preserve"> and implementation supports are provided to LEAs.</w:t>
            </w:r>
          </w:p>
        </w:tc>
        <w:tc>
          <w:tcPr>
            <w:tcW w:w="8008" w:type="dxa"/>
            <w:tcBorders>
              <w:top w:val="nil"/>
              <w:left w:val="single" w:sz="4" w:space="0" w:color="538135" w:themeColor="accent6" w:themeShade="BF"/>
              <w:bottom w:val="nil"/>
              <w:right w:val="nil"/>
            </w:tcBorders>
            <w:shd w:val="clear" w:color="auto" w:fill="auto"/>
          </w:tcPr>
          <w:p w14:paraId="3941EC6A" w14:textId="60B3A628" w:rsidR="00EC13F6"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w:t>
            </w:r>
            <w:r w:rsidRPr="3A8C622C">
              <w:rPr>
                <w:rFonts w:ascii="Calibri" w:eastAsia="Calibri" w:hAnsi="Calibri" w:cs="Calibri"/>
                <w:b/>
                <w:bCs/>
                <w:color w:val="386EA4"/>
                <w:sz w:val="22"/>
                <w:szCs w:val="22"/>
              </w:rPr>
              <w:t>communicate</w:t>
            </w:r>
            <w:r w:rsidR="00312317">
              <w:rPr>
                <w:rFonts w:ascii="Calibri" w:eastAsia="Calibri" w:hAnsi="Calibri" w:cs="Calibri"/>
                <w:color w:val="386EA4"/>
                <w:sz w:val="22"/>
                <w:szCs w:val="22"/>
              </w:rPr>
              <w:t xml:space="preserve"> with interested parties about</w:t>
            </w:r>
            <w:r w:rsidR="00312317" w:rsidRPr="3A8C622C">
              <w:rPr>
                <w:rFonts w:ascii="Calibri" w:eastAsia="Calibri" w:hAnsi="Calibri" w:cs="Calibri"/>
                <w:color w:val="386EA4"/>
                <w:sz w:val="22"/>
                <w:szCs w:val="22"/>
              </w:rPr>
              <w:t xml:space="preserve"> </w:t>
            </w:r>
            <w:r w:rsidRPr="3A8C622C">
              <w:rPr>
                <w:rFonts w:ascii="Calibri" w:eastAsia="Calibri" w:hAnsi="Calibri" w:cs="Calibri"/>
                <w:color w:val="386EA4"/>
                <w:sz w:val="22"/>
                <w:szCs w:val="22"/>
              </w:rPr>
              <w:t>state</w:t>
            </w:r>
            <w:r w:rsidR="00164B9E">
              <w:rPr>
                <w:rFonts w:ascii="Calibri" w:eastAsia="Calibri" w:hAnsi="Calibri" w:cs="Calibri"/>
                <w:color w:val="386EA4"/>
                <w:sz w:val="22"/>
                <w:szCs w:val="22"/>
              </w:rPr>
              <w:t>-</w:t>
            </w:r>
            <w:r w:rsidRPr="3A8C622C">
              <w:rPr>
                <w:rFonts w:ascii="Calibri" w:eastAsia="Calibri" w:hAnsi="Calibri" w:cs="Calibri"/>
                <w:color w:val="386EA4"/>
                <w:sz w:val="22"/>
                <w:szCs w:val="22"/>
              </w:rPr>
              <w:t>wide disparities in opportunities and outcomes</w:t>
            </w:r>
            <w:r w:rsidR="001532E0">
              <w:rPr>
                <w:rFonts w:ascii="Calibri" w:eastAsia="Calibri" w:hAnsi="Calibri" w:cs="Calibri"/>
                <w:color w:val="386EA4"/>
                <w:sz w:val="22"/>
                <w:szCs w:val="22"/>
              </w:rPr>
              <w:t xml:space="preserve"> to support implementation of investments that are most likely to reduce dispar</w:t>
            </w:r>
            <w:r w:rsidR="00AE0A27">
              <w:rPr>
                <w:rFonts w:ascii="Calibri" w:eastAsia="Calibri" w:hAnsi="Calibri" w:cs="Calibri"/>
                <w:color w:val="386EA4"/>
                <w:sz w:val="22"/>
                <w:szCs w:val="22"/>
              </w:rPr>
              <w:t>i</w:t>
            </w:r>
            <w:r w:rsidR="001532E0">
              <w:rPr>
                <w:rFonts w:ascii="Calibri" w:eastAsia="Calibri" w:hAnsi="Calibri" w:cs="Calibri"/>
                <w:color w:val="386EA4"/>
                <w:sz w:val="22"/>
                <w:szCs w:val="22"/>
              </w:rPr>
              <w:t>ties</w:t>
            </w:r>
            <w:r w:rsidRPr="3A8C622C">
              <w:rPr>
                <w:rFonts w:ascii="Calibri" w:eastAsia="Calibri" w:hAnsi="Calibri" w:cs="Calibri"/>
                <w:color w:val="386EA4"/>
                <w:sz w:val="22"/>
                <w:szCs w:val="22"/>
              </w:rPr>
              <w:t xml:space="preserve">. </w:t>
            </w:r>
          </w:p>
          <w:p w14:paraId="3117756D" w14:textId="1E70219A" w:rsidR="00EC13F6"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As a form of</w:t>
            </w:r>
            <w:r w:rsidRPr="3A8C622C">
              <w:rPr>
                <w:rFonts w:ascii="Calibri" w:eastAsia="Calibri" w:hAnsi="Calibri" w:cs="Calibri"/>
                <w:b/>
                <w:bCs/>
                <w:color w:val="386EA4"/>
                <w:sz w:val="22"/>
                <w:szCs w:val="22"/>
              </w:rPr>
              <w:t xml:space="preserve"> technical assistance</w:t>
            </w:r>
            <w:r w:rsidRPr="3A8C622C">
              <w:rPr>
                <w:rFonts w:ascii="Calibri" w:eastAsia="Calibri" w:hAnsi="Calibri" w:cs="Calibri"/>
                <w:color w:val="386EA4"/>
                <w:sz w:val="22"/>
                <w:szCs w:val="22"/>
              </w:rPr>
              <w:t xml:space="preserve">, SEAs spotlight LEAs and schools that are </w:t>
            </w:r>
            <w:r w:rsidR="00312317">
              <w:rPr>
                <w:rFonts w:ascii="Calibri" w:eastAsia="Calibri" w:hAnsi="Calibri" w:cs="Calibri"/>
                <w:color w:val="386EA4"/>
                <w:sz w:val="22"/>
                <w:szCs w:val="22"/>
              </w:rPr>
              <w:t xml:space="preserve">successfully </w:t>
            </w:r>
            <w:r w:rsidRPr="3A8C622C">
              <w:rPr>
                <w:rFonts w:ascii="Calibri" w:eastAsia="Calibri" w:hAnsi="Calibri" w:cs="Calibri"/>
                <w:color w:val="386EA4"/>
                <w:sz w:val="22"/>
                <w:szCs w:val="22"/>
              </w:rPr>
              <w:t>closing gaps.</w:t>
            </w:r>
          </w:p>
          <w:p w14:paraId="6C00A50C" w14:textId="17CA620D" w:rsidR="00EC13F6"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can model </w:t>
            </w:r>
            <w:r w:rsidRPr="3A8C622C">
              <w:rPr>
                <w:rFonts w:ascii="Calibri" w:eastAsia="Calibri" w:hAnsi="Calibri" w:cs="Calibri"/>
                <w:b/>
                <w:bCs/>
                <w:color w:val="386EA4"/>
                <w:sz w:val="22"/>
                <w:szCs w:val="22"/>
              </w:rPr>
              <w:t>partnership</w:t>
            </w:r>
            <w:r w:rsidRPr="3A8C622C">
              <w:rPr>
                <w:rFonts w:ascii="Calibri" w:eastAsia="Calibri" w:hAnsi="Calibri" w:cs="Calibri"/>
                <w:color w:val="386EA4"/>
                <w:sz w:val="22"/>
                <w:szCs w:val="22"/>
              </w:rPr>
              <w:t xml:space="preserve"> practices to engage a wide range of interest holders, including students, families, and community members, in </w:t>
            </w:r>
            <w:proofErr w:type="spellStart"/>
            <w:r w:rsidRPr="3A8C622C">
              <w:rPr>
                <w:rFonts w:ascii="Calibri" w:eastAsia="Calibri" w:hAnsi="Calibri" w:cs="Calibri"/>
                <w:color w:val="386EA4"/>
                <w:sz w:val="22"/>
                <w:szCs w:val="22"/>
              </w:rPr>
              <w:t>decisionmaking</w:t>
            </w:r>
            <w:proofErr w:type="spellEnd"/>
            <w:r w:rsidRPr="3A8C622C">
              <w:rPr>
                <w:rFonts w:ascii="Calibri" w:eastAsia="Calibri" w:hAnsi="Calibri" w:cs="Calibri"/>
                <w:color w:val="386EA4"/>
                <w:sz w:val="22"/>
                <w:szCs w:val="22"/>
              </w:rPr>
              <w:t>.</w:t>
            </w:r>
          </w:p>
          <w:p w14:paraId="445E99D4" w14:textId="4A2041B2" w:rsidR="00720899" w:rsidRDefault="00EC13F6"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facilitate the creation of </w:t>
            </w:r>
            <w:r w:rsidRPr="3A8C622C">
              <w:rPr>
                <w:rFonts w:ascii="Calibri" w:eastAsia="Calibri" w:hAnsi="Calibri" w:cs="Calibri"/>
                <w:b/>
                <w:bCs/>
                <w:color w:val="386EA4"/>
                <w:sz w:val="22"/>
                <w:szCs w:val="22"/>
              </w:rPr>
              <w:t xml:space="preserve">partnerships </w:t>
            </w:r>
            <w:r w:rsidRPr="3A8C622C">
              <w:rPr>
                <w:rFonts w:ascii="Calibri" w:eastAsia="Calibri" w:hAnsi="Calibri" w:cs="Calibri"/>
                <w:color w:val="386EA4"/>
                <w:sz w:val="22"/>
                <w:szCs w:val="22"/>
              </w:rPr>
              <w:t>with service providers.</w:t>
            </w:r>
          </w:p>
          <w:p w14:paraId="0D163F5C" w14:textId="3940C051" w:rsidR="00720899" w:rsidRDefault="00312317"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Pr>
                <w:rFonts w:ascii="Calibri" w:eastAsia="Calibri" w:hAnsi="Calibri" w:cs="Calibri"/>
                <w:color w:val="386EA4"/>
                <w:sz w:val="22"/>
                <w:szCs w:val="22"/>
              </w:rPr>
              <w:t xml:space="preserve">SEAs </w:t>
            </w:r>
            <w:r w:rsidR="00EC13F6" w:rsidRPr="00720899">
              <w:rPr>
                <w:rFonts w:ascii="Calibri" w:eastAsia="Calibri" w:hAnsi="Calibri" w:cs="Calibri"/>
                <w:b/>
                <w:bCs/>
                <w:color w:val="386EA4"/>
                <w:sz w:val="22"/>
                <w:szCs w:val="22"/>
              </w:rPr>
              <w:t>c</w:t>
            </w:r>
            <w:r w:rsidR="00EC13F6" w:rsidRPr="3A8C622C">
              <w:rPr>
                <w:rFonts w:ascii="Calibri" w:eastAsia="Calibri" w:hAnsi="Calibri" w:cs="Calibri"/>
                <w:b/>
                <w:bCs/>
                <w:color w:val="386EA4"/>
                <w:sz w:val="22"/>
                <w:szCs w:val="22"/>
              </w:rPr>
              <w:t>ommunicate</w:t>
            </w:r>
            <w:r>
              <w:rPr>
                <w:rFonts w:ascii="Calibri" w:eastAsia="Calibri" w:hAnsi="Calibri" w:cs="Calibri"/>
                <w:color w:val="386EA4"/>
                <w:sz w:val="22"/>
                <w:szCs w:val="22"/>
              </w:rPr>
              <w:t xml:space="preserve"> with LEAs</w:t>
            </w:r>
            <w:r w:rsidRPr="3A8C622C">
              <w:rPr>
                <w:rFonts w:ascii="Calibri" w:eastAsia="Calibri" w:hAnsi="Calibri" w:cs="Calibri"/>
                <w:color w:val="386EA4"/>
                <w:sz w:val="22"/>
                <w:szCs w:val="22"/>
              </w:rPr>
              <w:t xml:space="preserve"> </w:t>
            </w:r>
            <w:r w:rsidR="00EC13F6" w:rsidRPr="3A8C622C">
              <w:rPr>
                <w:rFonts w:ascii="Calibri" w:eastAsia="Calibri" w:hAnsi="Calibri" w:cs="Calibri"/>
                <w:color w:val="386EA4"/>
                <w:sz w:val="22"/>
                <w:szCs w:val="22"/>
              </w:rPr>
              <w:t xml:space="preserve">about </w:t>
            </w:r>
            <w:r>
              <w:rPr>
                <w:rFonts w:ascii="Calibri" w:eastAsia="Calibri" w:hAnsi="Calibri" w:cs="Calibri"/>
                <w:color w:val="386EA4"/>
                <w:sz w:val="22"/>
                <w:szCs w:val="22"/>
              </w:rPr>
              <w:t>successful strategies</w:t>
            </w:r>
            <w:r w:rsidRPr="3A8C622C">
              <w:rPr>
                <w:rFonts w:ascii="Calibri" w:eastAsia="Calibri" w:hAnsi="Calibri" w:cs="Calibri"/>
                <w:color w:val="386EA4"/>
                <w:sz w:val="22"/>
                <w:szCs w:val="22"/>
              </w:rPr>
              <w:t xml:space="preserve"> </w:t>
            </w:r>
            <w:r>
              <w:rPr>
                <w:rFonts w:ascii="Calibri" w:eastAsia="Calibri" w:hAnsi="Calibri" w:cs="Calibri"/>
                <w:color w:val="386EA4"/>
                <w:sz w:val="22"/>
                <w:szCs w:val="22"/>
              </w:rPr>
              <w:t xml:space="preserve">for </w:t>
            </w:r>
            <w:r w:rsidRPr="3A8C622C">
              <w:rPr>
                <w:rFonts w:ascii="Calibri" w:eastAsia="Calibri" w:hAnsi="Calibri" w:cs="Calibri"/>
                <w:color w:val="386EA4"/>
                <w:sz w:val="22"/>
                <w:szCs w:val="22"/>
              </w:rPr>
              <w:t>support</w:t>
            </w:r>
            <w:r>
              <w:rPr>
                <w:rFonts w:ascii="Calibri" w:eastAsia="Calibri" w:hAnsi="Calibri" w:cs="Calibri"/>
                <w:color w:val="386EA4"/>
                <w:sz w:val="22"/>
                <w:szCs w:val="22"/>
              </w:rPr>
              <w:t>ing</w:t>
            </w:r>
            <w:r w:rsidRPr="3A8C622C">
              <w:rPr>
                <w:rFonts w:ascii="Calibri" w:eastAsia="Calibri" w:hAnsi="Calibri" w:cs="Calibri"/>
                <w:color w:val="386EA4"/>
                <w:sz w:val="22"/>
                <w:szCs w:val="22"/>
              </w:rPr>
              <w:t xml:space="preserve"> </w:t>
            </w:r>
            <w:r w:rsidR="00EC13F6" w:rsidRPr="3A8C622C">
              <w:rPr>
                <w:rFonts w:ascii="Calibri" w:eastAsia="Calibri" w:hAnsi="Calibri" w:cs="Calibri"/>
                <w:color w:val="386EA4"/>
                <w:sz w:val="22"/>
                <w:szCs w:val="22"/>
              </w:rPr>
              <w:t>students with high needs (e.g., wraparound services, community schools).</w:t>
            </w:r>
          </w:p>
          <w:p w14:paraId="330E4EC9" w14:textId="0418FCE2" w:rsidR="00EC13F6" w:rsidRDefault="00312317" w:rsidP="002876B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Pr>
                <w:rFonts w:ascii="Calibri" w:eastAsia="Calibri" w:hAnsi="Calibri" w:cs="Calibri"/>
                <w:color w:val="386EA4"/>
                <w:sz w:val="22"/>
                <w:szCs w:val="22"/>
              </w:rPr>
              <w:t xml:space="preserve">Through creation of </w:t>
            </w:r>
            <w:r>
              <w:rPr>
                <w:rFonts w:ascii="Calibri" w:eastAsia="Calibri" w:hAnsi="Calibri" w:cs="Calibri"/>
                <w:b/>
                <w:bCs/>
                <w:color w:val="386EA4"/>
                <w:sz w:val="22"/>
                <w:szCs w:val="22"/>
              </w:rPr>
              <w:t xml:space="preserve">technical </w:t>
            </w:r>
            <w:r w:rsidRPr="00312317">
              <w:rPr>
                <w:rFonts w:ascii="Calibri" w:eastAsia="Calibri" w:hAnsi="Calibri" w:cs="Calibri"/>
                <w:b/>
                <w:bCs/>
                <w:color w:val="386EA4"/>
                <w:sz w:val="22"/>
                <w:szCs w:val="22"/>
              </w:rPr>
              <w:t>assistance</w:t>
            </w:r>
            <w:r>
              <w:rPr>
                <w:rFonts w:ascii="Calibri" w:eastAsia="Calibri" w:hAnsi="Calibri" w:cs="Calibri"/>
                <w:color w:val="386EA4"/>
                <w:sz w:val="22"/>
                <w:szCs w:val="22"/>
              </w:rPr>
              <w:t xml:space="preserve"> briefs and case studies, SEAs e</w:t>
            </w:r>
            <w:r w:rsidRPr="00312317">
              <w:rPr>
                <w:rFonts w:ascii="Calibri" w:eastAsia="Calibri" w:hAnsi="Calibri" w:cs="Calibri"/>
                <w:color w:val="386EA4"/>
                <w:sz w:val="22"/>
                <w:szCs w:val="22"/>
              </w:rPr>
              <w:t>ncourage</w:t>
            </w:r>
            <w:r w:rsidRPr="3A8C622C">
              <w:rPr>
                <w:rFonts w:ascii="Calibri" w:eastAsia="Calibri" w:hAnsi="Calibri" w:cs="Calibri"/>
                <w:color w:val="386EA4"/>
                <w:sz w:val="22"/>
                <w:szCs w:val="22"/>
              </w:rPr>
              <w:t xml:space="preserve"> </w:t>
            </w:r>
            <w:r w:rsidR="00EC13F6" w:rsidRPr="3A8C622C">
              <w:rPr>
                <w:rFonts w:ascii="Calibri" w:eastAsia="Calibri" w:hAnsi="Calibri" w:cs="Calibri"/>
                <w:color w:val="386EA4"/>
                <w:sz w:val="22"/>
                <w:szCs w:val="22"/>
              </w:rPr>
              <w:t xml:space="preserve">LEAs to select investments with </w:t>
            </w:r>
            <w:r>
              <w:rPr>
                <w:rFonts w:ascii="Calibri" w:eastAsia="Calibri" w:hAnsi="Calibri" w:cs="Calibri"/>
                <w:color w:val="386EA4"/>
                <w:sz w:val="22"/>
                <w:szCs w:val="22"/>
              </w:rPr>
              <w:t xml:space="preserve">a </w:t>
            </w:r>
            <w:r w:rsidR="00EC13F6" w:rsidRPr="3A8C622C">
              <w:rPr>
                <w:rFonts w:ascii="Calibri" w:eastAsia="Calibri" w:hAnsi="Calibri" w:cs="Calibri"/>
                <w:color w:val="386EA4"/>
                <w:sz w:val="22"/>
                <w:szCs w:val="22"/>
              </w:rPr>
              <w:t>high potential to reduce disparities.</w:t>
            </w:r>
          </w:p>
        </w:tc>
      </w:tr>
      <w:tr w:rsidR="00F61931" w14:paraId="021652E2" w14:textId="77777777" w:rsidTr="002876BA">
        <w:trPr>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il"/>
              <w:left w:val="nil"/>
              <w:bottom w:val="nil"/>
              <w:right w:val="single" w:sz="4" w:space="0" w:color="538135" w:themeColor="accent6" w:themeShade="BF"/>
            </w:tcBorders>
            <w:shd w:val="clear" w:color="auto" w:fill="EAF4EF"/>
          </w:tcPr>
          <w:p w14:paraId="2FDBBD15" w14:textId="4DAA0E11" w:rsidR="00EC13F6" w:rsidRDefault="00AE0A7F" w:rsidP="00F643DC">
            <w:pPr>
              <w:pStyle w:val="SL-FlLftSgl"/>
            </w:pPr>
            <w:r>
              <w:rPr>
                <w:rFonts w:asciiTheme="minorHAnsi" w:hAnsiTheme="minorHAnsi" w:cstheme="minorBidi"/>
                <w:color w:val="356DA2"/>
              </w:rPr>
              <w:t>Resource allocation takes into consideration the effect on access and opportunity</w:t>
            </w:r>
          </w:p>
        </w:tc>
        <w:tc>
          <w:tcPr>
            <w:tcW w:w="3698" w:type="dxa"/>
            <w:tcBorders>
              <w:top w:val="nil"/>
              <w:left w:val="single" w:sz="4" w:space="0" w:color="538135" w:themeColor="accent6" w:themeShade="BF"/>
              <w:bottom w:val="nil"/>
              <w:right w:val="single" w:sz="4" w:space="0" w:color="538135" w:themeColor="accent6" w:themeShade="BF"/>
            </w:tcBorders>
            <w:shd w:val="clear" w:color="auto" w:fill="EAF4EF"/>
          </w:tcPr>
          <w:p w14:paraId="1BF1948A" w14:textId="67E29584" w:rsidR="00EC13F6" w:rsidRPr="009B3B05" w:rsidRDefault="00AE0A7F" w:rsidP="00F643DC">
            <w:pPr>
              <w:spacing w:after="90" w:line="240" w:lineRule="atLeast"/>
              <w:cnfStyle w:val="000000000000" w:firstRow="0" w:lastRow="0" w:firstColumn="0" w:lastColumn="0" w:oddVBand="0" w:evenVBand="0" w:oddHBand="0" w:evenHBand="0" w:firstRowFirstColumn="0" w:firstRowLastColumn="0" w:lastRowFirstColumn="0" w:lastRowLastColumn="0"/>
              <w:rPr>
                <w:color w:val="356DA2"/>
                <w:sz w:val="22"/>
                <w:szCs w:val="22"/>
              </w:rPr>
            </w:pPr>
            <w:r w:rsidRPr="009B3B05">
              <w:rPr>
                <w:color w:val="356DA2"/>
                <w:sz w:val="22"/>
                <w:szCs w:val="22"/>
              </w:rPr>
              <w:t>The state</w:t>
            </w:r>
            <w:r w:rsidR="00164B9E" w:rsidRPr="009B3B05">
              <w:rPr>
                <w:color w:val="356DA2"/>
                <w:sz w:val="22"/>
                <w:szCs w:val="22"/>
              </w:rPr>
              <w:t>-</w:t>
            </w:r>
            <w:r w:rsidR="00EC13F6" w:rsidRPr="009B3B05">
              <w:rPr>
                <w:color w:val="356DA2"/>
                <w:sz w:val="22"/>
                <w:szCs w:val="22"/>
              </w:rPr>
              <w:t xml:space="preserve">wide accountability system includes multi-faceted monitoring of investments </w:t>
            </w:r>
            <w:r w:rsidRPr="009B3B05">
              <w:rPr>
                <w:color w:val="356DA2"/>
                <w:sz w:val="22"/>
                <w:szCs w:val="22"/>
              </w:rPr>
              <w:t xml:space="preserve">as well as </w:t>
            </w:r>
            <w:r w:rsidR="00EC13F6" w:rsidRPr="009B3B05">
              <w:rPr>
                <w:color w:val="356DA2"/>
                <w:sz w:val="22"/>
                <w:szCs w:val="22"/>
              </w:rPr>
              <w:t>system</w:t>
            </w:r>
            <w:r w:rsidRPr="009B3B05">
              <w:rPr>
                <w:color w:val="356DA2"/>
                <w:sz w:val="22"/>
                <w:szCs w:val="22"/>
              </w:rPr>
              <w:t>ic</w:t>
            </w:r>
            <w:r w:rsidR="00EC13F6" w:rsidRPr="009B3B05">
              <w:rPr>
                <w:color w:val="356DA2"/>
                <w:sz w:val="22"/>
                <w:szCs w:val="22"/>
              </w:rPr>
              <w:t xml:space="preserve"> and structural disparities. </w:t>
            </w:r>
          </w:p>
          <w:p w14:paraId="2450642E" w14:textId="17C3573A" w:rsidR="00EC13F6" w:rsidRPr="009B3B05" w:rsidRDefault="001A3406" w:rsidP="00F643DC">
            <w:pPr>
              <w:spacing w:after="90" w:line="240" w:lineRule="atLeast"/>
              <w:cnfStyle w:val="000000000000" w:firstRow="0" w:lastRow="0" w:firstColumn="0" w:lastColumn="0" w:oddVBand="0" w:evenVBand="0" w:oddHBand="0" w:evenHBand="0" w:firstRowFirstColumn="0" w:firstRowLastColumn="0" w:lastRowFirstColumn="0" w:lastRowLastColumn="0"/>
              <w:rPr>
                <w:color w:val="356DA2"/>
                <w:sz w:val="22"/>
                <w:szCs w:val="22"/>
              </w:rPr>
            </w:pPr>
            <w:r w:rsidRPr="009B3B05">
              <w:rPr>
                <w:color w:val="356DA2"/>
                <w:sz w:val="22"/>
                <w:szCs w:val="22"/>
              </w:rPr>
              <w:t xml:space="preserve">Systemic and structural resources are available to </w:t>
            </w:r>
            <w:r w:rsidR="00EC13F6" w:rsidRPr="009B3B05">
              <w:rPr>
                <w:color w:val="356DA2"/>
                <w:sz w:val="22"/>
                <w:szCs w:val="22"/>
              </w:rPr>
              <w:t>address disparities in access and opportunity</w:t>
            </w:r>
            <w:r w:rsidR="00DC12FD" w:rsidRPr="009B3B05">
              <w:rPr>
                <w:color w:val="356DA2"/>
                <w:sz w:val="22"/>
                <w:szCs w:val="22"/>
              </w:rPr>
              <w:t>.</w:t>
            </w:r>
            <w:r w:rsidR="00EC13F6" w:rsidRPr="009B3B05">
              <w:rPr>
                <w:color w:val="356DA2"/>
                <w:sz w:val="22"/>
                <w:szCs w:val="22"/>
              </w:rPr>
              <w:t xml:space="preserve"> </w:t>
            </w:r>
          </w:p>
          <w:p w14:paraId="3B1FF002" w14:textId="77777777" w:rsidR="00EC13F6" w:rsidRPr="009B3B05" w:rsidRDefault="00EC13F6" w:rsidP="00F643DC">
            <w:pPr>
              <w:spacing w:after="90" w:line="240" w:lineRule="atLeast"/>
              <w:cnfStyle w:val="000000000000" w:firstRow="0" w:lastRow="0" w:firstColumn="0" w:lastColumn="0" w:oddVBand="0" w:evenVBand="0" w:oddHBand="0" w:evenHBand="0" w:firstRowFirstColumn="0" w:firstRowLastColumn="0" w:lastRowFirstColumn="0" w:lastRowLastColumn="0"/>
              <w:rPr>
                <w:color w:val="356DA2"/>
                <w:sz w:val="22"/>
                <w:szCs w:val="22"/>
              </w:rPr>
            </w:pPr>
          </w:p>
        </w:tc>
        <w:tc>
          <w:tcPr>
            <w:tcW w:w="8008" w:type="dxa"/>
            <w:tcBorders>
              <w:top w:val="nil"/>
              <w:left w:val="single" w:sz="4" w:space="0" w:color="538135" w:themeColor="accent6" w:themeShade="BF"/>
              <w:bottom w:val="nil"/>
              <w:right w:val="nil"/>
            </w:tcBorders>
            <w:shd w:val="clear" w:color="auto" w:fill="EAF4EF"/>
          </w:tcPr>
          <w:p w14:paraId="53475883" w14:textId="045B5357" w:rsidR="00EC13F6" w:rsidRDefault="00EC13F6" w:rsidP="00F643DC">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can require LEAs </w:t>
            </w:r>
            <w:r w:rsidR="00AE0A7F">
              <w:rPr>
                <w:rFonts w:ascii="Calibri" w:eastAsia="Calibri" w:hAnsi="Calibri" w:cs="Calibri"/>
                <w:color w:val="386EA4"/>
                <w:sz w:val="22"/>
                <w:szCs w:val="22"/>
              </w:rPr>
              <w:t>to include</w:t>
            </w:r>
            <w:r w:rsidRPr="3A8C622C">
              <w:rPr>
                <w:rFonts w:ascii="Calibri" w:eastAsia="Calibri" w:hAnsi="Calibri" w:cs="Calibri"/>
                <w:color w:val="386EA4"/>
                <w:sz w:val="22"/>
                <w:szCs w:val="22"/>
              </w:rPr>
              <w:t xml:space="preserve"> in </w:t>
            </w:r>
            <w:r w:rsidRPr="3A8C622C">
              <w:rPr>
                <w:rFonts w:ascii="Calibri" w:eastAsia="Calibri" w:hAnsi="Calibri" w:cs="Calibri"/>
                <w:b/>
                <w:bCs/>
                <w:color w:val="386EA4"/>
                <w:sz w:val="22"/>
                <w:szCs w:val="22"/>
              </w:rPr>
              <w:t>monitoring</w:t>
            </w:r>
            <w:r w:rsidRPr="3A8C622C">
              <w:rPr>
                <w:rFonts w:ascii="Calibri" w:eastAsia="Calibri" w:hAnsi="Calibri" w:cs="Calibri"/>
                <w:color w:val="386EA4"/>
                <w:sz w:val="22"/>
                <w:szCs w:val="22"/>
              </w:rPr>
              <w:t xml:space="preserve"> reports </w:t>
            </w:r>
            <w:r w:rsidR="00AE0A7F">
              <w:rPr>
                <w:rFonts w:ascii="Calibri" w:eastAsia="Calibri" w:hAnsi="Calibri" w:cs="Calibri"/>
                <w:color w:val="386EA4"/>
                <w:sz w:val="22"/>
                <w:szCs w:val="22"/>
              </w:rPr>
              <w:t xml:space="preserve">data related to </w:t>
            </w:r>
            <w:r w:rsidRPr="3A8C622C">
              <w:rPr>
                <w:rFonts w:ascii="Calibri" w:eastAsia="Calibri" w:hAnsi="Calibri" w:cs="Calibri"/>
                <w:color w:val="386EA4"/>
                <w:sz w:val="22"/>
                <w:szCs w:val="22"/>
              </w:rPr>
              <w:t xml:space="preserve">disparities and </w:t>
            </w:r>
            <w:r w:rsidR="00AE0A7F">
              <w:rPr>
                <w:rFonts w:ascii="Calibri" w:eastAsia="Calibri" w:hAnsi="Calibri" w:cs="Calibri"/>
                <w:color w:val="386EA4"/>
                <w:sz w:val="22"/>
                <w:szCs w:val="22"/>
              </w:rPr>
              <w:t xml:space="preserve">a plan for </w:t>
            </w:r>
            <w:r w:rsidRPr="3A8C622C">
              <w:rPr>
                <w:rFonts w:ascii="Calibri" w:eastAsia="Calibri" w:hAnsi="Calibri" w:cs="Calibri"/>
                <w:color w:val="386EA4"/>
                <w:sz w:val="22"/>
                <w:szCs w:val="22"/>
              </w:rPr>
              <w:t>address</w:t>
            </w:r>
            <w:r w:rsidR="00AE0A7F">
              <w:rPr>
                <w:rFonts w:ascii="Calibri" w:eastAsia="Calibri" w:hAnsi="Calibri" w:cs="Calibri"/>
                <w:color w:val="386EA4"/>
                <w:sz w:val="22"/>
                <w:szCs w:val="22"/>
              </w:rPr>
              <w:t>ing</w:t>
            </w:r>
            <w:r w:rsidRPr="3A8C622C">
              <w:rPr>
                <w:rFonts w:ascii="Calibri" w:eastAsia="Calibri" w:hAnsi="Calibri" w:cs="Calibri"/>
                <w:color w:val="386EA4"/>
                <w:sz w:val="22"/>
                <w:szCs w:val="22"/>
              </w:rPr>
              <w:t xml:space="preserve"> </w:t>
            </w:r>
            <w:r w:rsidR="00AE0A7F">
              <w:rPr>
                <w:rFonts w:ascii="Calibri" w:eastAsia="Calibri" w:hAnsi="Calibri" w:cs="Calibri"/>
                <w:color w:val="386EA4"/>
                <w:sz w:val="22"/>
                <w:szCs w:val="22"/>
              </w:rPr>
              <w:t>them</w:t>
            </w:r>
            <w:r w:rsidRPr="3A8C622C">
              <w:rPr>
                <w:rFonts w:ascii="Calibri" w:eastAsia="Calibri" w:hAnsi="Calibri" w:cs="Calibri"/>
                <w:color w:val="386EA4"/>
                <w:sz w:val="22"/>
                <w:szCs w:val="22"/>
              </w:rPr>
              <w:t xml:space="preserve">. </w:t>
            </w:r>
          </w:p>
          <w:p w14:paraId="731B86FB" w14:textId="0252DFBB" w:rsidR="00EC13F6" w:rsidRDefault="00EC13F6" w:rsidP="00F643DC">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6EA4"/>
                <w:sz w:val="22"/>
                <w:szCs w:val="22"/>
              </w:rPr>
            </w:pPr>
            <w:r w:rsidRPr="3A8C622C">
              <w:rPr>
                <w:rFonts w:ascii="Calibri" w:eastAsia="Calibri" w:hAnsi="Calibri" w:cs="Calibri"/>
                <w:color w:val="386EA4"/>
                <w:sz w:val="22"/>
                <w:szCs w:val="22"/>
              </w:rPr>
              <w:t xml:space="preserve">SEAs </w:t>
            </w:r>
            <w:r w:rsidR="00B4054B">
              <w:rPr>
                <w:rFonts w:ascii="Calibri" w:eastAsia="Calibri" w:hAnsi="Calibri" w:cs="Calibri"/>
                <w:color w:val="386EA4"/>
                <w:sz w:val="22"/>
                <w:szCs w:val="22"/>
              </w:rPr>
              <w:t xml:space="preserve">can </w:t>
            </w:r>
            <w:r w:rsidRPr="3A8C622C">
              <w:rPr>
                <w:rFonts w:ascii="Calibri" w:eastAsia="Calibri" w:hAnsi="Calibri" w:cs="Calibri"/>
                <w:b/>
                <w:bCs/>
                <w:color w:val="386EA4"/>
                <w:sz w:val="22"/>
                <w:szCs w:val="22"/>
              </w:rPr>
              <w:t>monitor</w:t>
            </w:r>
            <w:r w:rsidR="008B2765">
              <w:rPr>
                <w:rFonts w:ascii="Calibri" w:eastAsia="Calibri" w:hAnsi="Calibri" w:cs="Calibri"/>
                <w:b/>
                <w:bCs/>
                <w:color w:val="386EA4"/>
                <w:sz w:val="22"/>
                <w:szCs w:val="22"/>
              </w:rPr>
              <w:t xml:space="preserve"> </w:t>
            </w:r>
            <w:r w:rsidR="008B2765">
              <w:rPr>
                <w:rFonts w:ascii="Calibri" w:eastAsia="Calibri" w:hAnsi="Calibri" w:cs="Calibri"/>
                <w:color w:val="386EA4"/>
                <w:sz w:val="22"/>
                <w:szCs w:val="22"/>
              </w:rPr>
              <w:t>LEAs</w:t>
            </w:r>
            <w:r w:rsidRPr="3A8C622C">
              <w:rPr>
                <w:rFonts w:ascii="Calibri" w:eastAsia="Calibri" w:hAnsi="Calibri" w:cs="Calibri"/>
                <w:color w:val="386EA4"/>
                <w:sz w:val="22"/>
                <w:szCs w:val="22"/>
              </w:rPr>
              <w:t xml:space="preserve"> for multiple factors that affect equitable conditions, including access or lack of access to financial resources, quality teachers, technology, </w:t>
            </w:r>
            <w:r w:rsidR="00DA7AE6" w:rsidRPr="3A8C622C">
              <w:rPr>
                <w:rFonts w:ascii="Calibri" w:eastAsia="Calibri" w:hAnsi="Calibri" w:cs="Calibri"/>
                <w:color w:val="386EA4"/>
                <w:sz w:val="22"/>
                <w:szCs w:val="22"/>
              </w:rPr>
              <w:t xml:space="preserve">etc. </w:t>
            </w:r>
          </w:p>
        </w:tc>
      </w:tr>
    </w:tbl>
    <w:p w14:paraId="2D7659C8" w14:textId="77777777" w:rsidR="00EC13F6" w:rsidRDefault="00EC13F6" w:rsidP="00EC13F6">
      <w:pPr>
        <w:pStyle w:val="ListParagraph"/>
        <w:ind w:left="0"/>
      </w:pPr>
    </w:p>
    <w:p w14:paraId="305F118B" w14:textId="77777777" w:rsidR="00EC13F6" w:rsidRDefault="00EC13F6" w:rsidP="00EC13F6">
      <w:pPr>
        <w:rPr>
          <w:sz w:val="22"/>
          <w:szCs w:val="22"/>
        </w:rPr>
      </w:pPr>
    </w:p>
    <w:p w14:paraId="4A30E1B4" w14:textId="77777777" w:rsidR="00EC13F6" w:rsidRDefault="00EC13F6" w:rsidP="00EC13F6">
      <w:r>
        <w:br w:type="page"/>
      </w:r>
    </w:p>
    <w:p w14:paraId="504F98EC" w14:textId="0A729685" w:rsidR="00EC13F6" w:rsidRDefault="00EC13F6" w:rsidP="00AE0A27">
      <w:pPr>
        <w:pStyle w:val="Heading3"/>
        <w:rPr>
          <w:sz w:val="28"/>
          <w:szCs w:val="28"/>
        </w:rPr>
      </w:pPr>
      <w:bookmarkStart w:id="43" w:name="_Template_4A._"/>
      <w:bookmarkStart w:id="44" w:name="_Toc156214755"/>
      <w:bookmarkEnd w:id="43"/>
      <w:r w:rsidRPr="3A8C622C">
        <w:lastRenderedPageBreak/>
        <w:t>Template 4</w:t>
      </w:r>
      <w:r w:rsidR="00DA7AE6" w:rsidRPr="3A8C622C">
        <w:t>A</w:t>
      </w:r>
      <w:r w:rsidR="00DC12FD">
        <w:t>:</w:t>
      </w:r>
      <w:r w:rsidR="00DA7AE6" w:rsidRPr="009B3B05">
        <w:t xml:space="preserve"> </w:t>
      </w:r>
      <w:r w:rsidR="00C417EA" w:rsidRPr="009B3B05">
        <w:t>Ide</w:t>
      </w:r>
      <w:r w:rsidR="00C417EA">
        <w:t xml:space="preserve">ntify Data Sources and Measures for Indicators of </w:t>
      </w:r>
      <w:r w:rsidR="00C417EA" w:rsidRPr="00C417EA">
        <w:t>Domain B: K-12 Learning and</w:t>
      </w:r>
      <w:r w:rsidR="00AE0A27">
        <w:t xml:space="preserve"> E</w:t>
      </w:r>
      <w:r w:rsidR="00C417EA" w:rsidRPr="00C417EA">
        <w:t>ngagement</w:t>
      </w:r>
      <w:bookmarkEnd w:id="44"/>
    </w:p>
    <w:p w14:paraId="5CB55583" w14:textId="77777777" w:rsidR="00EC13F6" w:rsidRDefault="00EC13F6" w:rsidP="00EC13F6">
      <w:pPr>
        <w:rPr>
          <w:sz w:val="22"/>
          <w:szCs w:val="22"/>
        </w:rPr>
      </w:pPr>
    </w:p>
    <w:p w14:paraId="339E7C46" w14:textId="28346F13" w:rsidR="00EC13F6" w:rsidRPr="008B6D44" w:rsidRDefault="00EC13F6" w:rsidP="000B419F">
      <w:pPr>
        <w:pStyle w:val="ListParagraph"/>
        <w:spacing w:line="259" w:lineRule="auto"/>
        <w:ind w:left="0"/>
        <w:rPr>
          <w:rFonts w:ascii="Cambria" w:eastAsia="Cambria" w:hAnsi="Cambria" w:cs="Cambria"/>
          <w:sz w:val="22"/>
          <w:szCs w:val="22"/>
        </w:rPr>
      </w:pPr>
      <w:r w:rsidRPr="000B419F">
        <w:rPr>
          <w:rFonts w:ascii="Cambria" w:eastAsia="Cambria" w:hAnsi="Cambria" w:cs="Cambria"/>
          <w:sz w:val="22"/>
          <w:szCs w:val="22"/>
        </w:rPr>
        <w:t xml:space="preserve">The </w:t>
      </w:r>
      <w:r w:rsidR="00B4054B">
        <w:rPr>
          <w:rFonts w:ascii="Cambria" w:eastAsia="Cambria" w:hAnsi="Cambria" w:cs="Cambria"/>
          <w:sz w:val="22"/>
          <w:szCs w:val="22"/>
        </w:rPr>
        <w:t xml:space="preserve">NASEM report </w:t>
      </w:r>
      <w:r w:rsidRPr="00F61931">
        <w:rPr>
          <w:rFonts w:ascii="Cambria" w:eastAsia="Cambria" w:hAnsi="Cambria" w:cs="Cambria"/>
          <w:i/>
          <w:iCs/>
          <w:sz w:val="22"/>
          <w:szCs w:val="22"/>
        </w:rPr>
        <w:t>Monitoring Educational Equity</w:t>
      </w:r>
      <w:r w:rsidRPr="008B6D44">
        <w:rPr>
          <w:rFonts w:ascii="Cambria" w:eastAsia="Cambria" w:hAnsi="Cambria" w:cs="Cambria"/>
          <w:sz w:val="20"/>
          <w:szCs w:val="20"/>
          <w:vertAlign w:val="superscript"/>
        </w:rPr>
        <w:footnoteReference w:id="7"/>
      </w:r>
      <w:r w:rsidRPr="008B6D44">
        <w:rPr>
          <w:rFonts w:ascii="Cambria" w:eastAsia="Cambria" w:hAnsi="Cambria" w:cs="Cambria"/>
          <w:sz w:val="22"/>
          <w:szCs w:val="22"/>
        </w:rPr>
        <w:t xml:space="preserve"> identifies key indicators for measuring and monitoring disparities in the K</w:t>
      </w:r>
      <w:r w:rsidR="00164B9E">
        <w:rPr>
          <w:rFonts w:ascii="Cambria" w:eastAsia="Cambria" w:hAnsi="Cambria" w:cs="Cambria"/>
          <w:sz w:val="22"/>
          <w:szCs w:val="22"/>
        </w:rPr>
        <w:t>–</w:t>
      </w:r>
      <w:r w:rsidRPr="008B6D44">
        <w:rPr>
          <w:rFonts w:ascii="Cambria" w:eastAsia="Cambria" w:hAnsi="Cambria" w:cs="Cambria"/>
          <w:sz w:val="22"/>
          <w:szCs w:val="22"/>
        </w:rPr>
        <w:t xml:space="preserve">12 education system. The purpose of the indicators is not to track progress towards </w:t>
      </w:r>
      <w:r w:rsidR="00B4054B">
        <w:rPr>
          <w:rFonts w:ascii="Cambria" w:eastAsia="Cambria" w:hAnsi="Cambria" w:cs="Cambria"/>
          <w:sz w:val="22"/>
          <w:szCs w:val="22"/>
        </w:rPr>
        <w:t xml:space="preserve">achieving </w:t>
      </w:r>
      <w:r w:rsidRPr="008B6D44">
        <w:rPr>
          <w:rFonts w:ascii="Cambria" w:eastAsia="Cambria" w:hAnsi="Cambria" w:cs="Cambria"/>
          <w:sz w:val="22"/>
          <w:szCs w:val="22"/>
        </w:rPr>
        <w:t>aggregate goals, but rather to identify differences in progress towards the goals</w:t>
      </w:r>
      <w:r w:rsidR="00B4054B">
        <w:rPr>
          <w:rFonts w:ascii="Cambria" w:eastAsia="Cambria" w:hAnsi="Cambria" w:cs="Cambria"/>
          <w:sz w:val="22"/>
          <w:szCs w:val="22"/>
        </w:rPr>
        <w:t xml:space="preserve"> among different student groups</w:t>
      </w:r>
      <w:r w:rsidRPr="008B6D44">
        <w:rPr>
          <w:rFonts w:ascii="Cambria" w:eastAsia="Cambria" w:hAnsi="Cambria" w:cs="Cambria"/>
          <w:sz w:val="22"/>
          <w:szCs w:val="22"/>
        </w:rPr>
        <w:t xml:space="preserve">. Carefully choosing </w:t>
      </w:r>
      <w:r w:rsidR="001A3406">
        <w:rPr>
          <w:rFonts w:ascii="Cambria" w:eastAsia="Cambria" w:hAnsi="Cambria" w:cs="Cambria"/>
          <w:sz w:val="22"/>
          <w:szCs w:val="22"/>
        </w:rPr>
        <w:t xml:space="preserve">to examine data related to </w:t>
      </w:r>
      <w:r w:rsidRPr="008B6D44">
        <w:rPr>
          <w:rFonts w:ascii="Cambria" w:eastAsia="Cambria" w:hAnsi="Cambria" w:cs="Cambria"/>
          <w:sz w:val="22"/>
          <w:szCs w:val="22"/>
        </w:rPr>
        <w:t xml:space="preserve">equity indicators can highlight disparities, providing a way to explore potential causes and point towards improvements. The report identifies </w:t>
      </w:r>
      <w:r w:rsidR="00D1576B">
        <w:rPr>
          <w:rFonts w:ascii="Cambria" w:eastAsia="Cambria" w:hAnsi="Cambria" w:cs="Cambria"/>
          <w:sz w:val="22"/>
          <w:szCs w:val="22"/>
        </w:rPr>
        <w:t>seven</w:t>
      </w:r>
      <w:r w:rsidR="00D1576B" w:rsidRPr="008B6D44">
        <w:rPr>
          <w:rFonts w:ascii="Cambria" w:eastAsia="Cambria" w:hAnsi="Cambria" w:cs="Cambria"/>
          <w:sz w:val="22"/>
          <w:szCs w:val="22"/>
        </w:rPr>
        <w:t xml:space="preserve"> </w:t>
      </w:r>
      <w:r w:rsidRPr="008B6D44">
        <w:rPr>
          <w:rFonts w:ascii="Cambria" w:eastAsia="Cambria" w:hAnsi="Cambria" w:cs="Cambria"/>
          <w:sz w:val="22"/>
          <w:szCs w:val="22"/>
        </w:rPr>
        <w:t xml:space="preserve">domains and </w:t>
      </w:r>
      <w:r w:rsidR="00245FFE">
        <w:rPr>
          <w:rFonts w:ascii="Cambria" w:eastAsia="Cambria" w:hAnsi="Cambria" w:cs="Cambria"/>
          <w:sz w:val="22"/>
          <w:szCs w:val="22"/>
        </w:rPr>
        <w:t xml:space="preserve">16 </w:t>
      </w:r>
      <w:r w:rsidRPr="008B6D44">
        <w:rPr>
          <w:rFonts w:ascii="Cambria" w:eastAsia="Cambria" w:hAnsi="Cambria" w:cs="Cambria"/>
          <w:sz w:val="22"/>
          <w:szCs w:val="22"/>
        </w:rPr>
        <w:t>related indicators and suggests constructs, data sources</w:t>
      </w:r>
      <w:r w:rsidR="00D1576B">
        <w:rPr>
          <w:rFonts w:ascii="Cambria" w:eastAsia="Cambria" w:hAnsi="Cambria" w:cs="Cambria"/>
          <w:sz w:val="22"/>
          <w:szCs w:val="22"/>
        </w:rPr>
        <w:t>,</w:t>
      </w:r>
      <w:r w:rsidRPr="008B6D44">
        <w:rPr>
          <w:rFonts w:ascii="Cambria" w:eastAsia="Cambria" w:hAnsi="Cambria" w:cs="Cambria"/>
          <w:sz w:val="22"/>
          <w:szCs w:val="22"/>
        </w:rPr>
        <w:t xml:space="preserve"> and measures to include or use in grantmaking, monitoring</w:t>
      </w:r>
      <w:r w:rsidR="00D1576B">
        <w:rPr>
          <w:rFonts w:ascii="Cambria" w:eastAsia="Cambria" w:hAnsi="Cambria" w:cs="Cambria"/>
          <w:sz w:val="22"/>
          <w:szCs w:val="22"/>
        </w:rPr>
        <w:t>,</w:t>
      </w:r>
      <w:r w:rsidRPr="008B6D44">
        <w:rPr>
          <w:rFonts w:ascii="Cambria" w:eastAsia="Cambria" w:hAnsi="Cambria" w:cs="Cambria"/>
          <w:sz w:val="22"/>
          <w:szCs w:val="22"/>
        </w:rPr>
        <w:t xml:space="preserve"> and policymaking activities. </w:t>
      </w:r>
      <w:r w:rsidR="00972BD4">
        <w:rPr>
          <w:rFonts w:ascii="Cambria" w:eastAsia="Cambria" w:hAnsi="Cambria" w:cs="Cambria"/>
          <w:sz w:val="22"/>
          <w:szCs w:val="22"/>
        </w:rPr>
        <w:t>This template</w:t>
      </w:r>
      <w:r w:rsidR="00AE0A7F" w:rsidRPr="008B6D44">
        <w:rPr>
          <w:rFonts w:ascii="Cambria" w:eastAsia="Cambria" w:hAnsi="Cambria" w:cs="Cambria"/>
          <w:sz w:val="22"/>
          <w:szCs w:val="22"/>
        </w:rPr>
        <w:t xml:space="preserve"> </w:t>
      </w:r>
      <w:r w:rsidRPr="008B6D44">
        <w:rPr>
          <w:rFonts w:ascii="Cambria" w:eastAsia="Cambria" w:hAnsi="Cambria" w:cs="Cambria"/>
          <w:sz w:val="22"/>
          <w:szCs w:val="22"/>
        </w:rPr>
        <w:t>lists potential measures for each of the indicators identified within Domain B: K-12 Learning and Engagement</w:t>
      </w:r>
      <w:r w:rsidR="00DA7AE6" w:rsidRPr="008B6D44">
        <w:rPr>
          <w:rFonts w:ascii="Cambria" w:eastAsia="Cambria" w:hAnsi="Cambria" w:cs="Cambria"/>
          <w:sz w:val="22"/>
          <w:szCs w:val="22"/>
        </w:rPr>
        <w:t xml:space="preserve">. </w:t>
      </w:r>
    </w:p>
    <w:p w14:paraId="621262AB" w14:textId="77777777" w:rsidR="00EC13F6" w:rsidRPr="008B6D44" w:rsidRDefault="00EC13F6" w:rsidP="000B419F">
      <w:pPr>
        <w:pStyle w:val="ListParagraph"/>
        <w:spacing w:line="259" w:lineRule="auto"/>
        <w:ind w:left="0"/>
        <w:rPr>
          <w:rFonts w:ascii="Cambria" w:eastAsia="Cambria" w:hAnsi="Cambria" w:cs="Cambria"/>
          <w:sz w:val="22"/>
          <w:szCs w:val="22"/>
        </w:rPr>
      </w:pPr>
      <w:r w:rsidRPr="008B6D44">
        <w:rPr>
          <w:rFonts w:ascii="Cambria" w:eastAsia="Cambria" w:hAnsi="Cambria" w:cs="Cambria"/>
          <w:sz w:val="22"/>
          <w:szCs w:val="22"/>
        </w:rPr>
        <w:br/>
        <w:t>Note for Use:</w:t>
      </w:r>
    </w:p>
    <w:p w14:paraId="766020C5" w14:textId="0428C5DB" w:rsidR="00EC13F6" w:rsidRPr="008B6D44" w:rsidRDefault="001A3406" w:rsidP="00F61931">
      <w:pPr>
        <w:pStyle w:val="N1-1stBullet"/>
        <w:numPr>
          <w:ilvl w:val="0"/>
          <w:numId w:val="45"/>
        </w:numPr>
        <w:rPr>
          <w:rFonts w:eastAsia="Cambria" w:cs="Cambria"/>
        </w:rPr>
      </w:pPr>
      <w:r w:rsidRPr="001A3406">
        <w:rPr>
          <w:rFonts w:eastAsia="Cambria" w:cs="Cambria"/>
        </w:rPr>
        <w:t xml:space="preserve">SEA staff may use this template to assess the availability of data related to these indicators to inform their own </w:t>
      </w:r>
      <w:proofErr w:type="spellStart"/>
      <w:r w:rsidRPr="001A3406">
        <w:rPr>
          <w:rFonts w:eastAsia="Cambria" w:cs="Cambria"/>
        </w:rPr>
        <w:t>decisionmaking</w:t>
      </w:r>
      <w:proofErr w:type="spellEnd"/>
      <w:r w:rsidRPr="001A3406">
        <w:rPr>
          <w:rFonts w:eastAsia="Cambria" w:cs="Cambria"/>
        </w:rPr>
        <w:t xml:space="preserve">, with LEA staff to explore whether they have data that can inform </w:t>
      </w:r>
      <w:proofErr w:type="spellStart"/>
      <w:r w:rsidRPr="001A3406">
        <w:rPr>
          <w:rFonts w:eastAsia="Cambria" w:cs="Cambria"/>
        </w:rPr>
        <w:t>decisionmaking</w:t>
      </w:r>
      <w:proofErr w:type="spellEnd"/>
      <w:r w:rsidRPr="001A3406">
        <w:rPr>
          <w:rFonts w:eastAsia="Cambria" w:cs="Cambria"/>
        </w:rPr>
        <w:t xml:space="preserve"> at the LEA level or with LEA staff to examine availability of data to inform school/classroom-level </w:t>
      </w:r>
      <w:proofErr w:type="spellStart"/>
      <w:r w:rsidRPr="001A3406">
        <w:rPr>
          <w:rFonts w:eastAsia="Cambria" w:cs="Cambria"/>
        </w:rPr>
        <w:t>decisionmaking</w:t>
      </w:r>
      <w:proofErr w:type="spellEnd"/>
      <w:r w:rsidRPr="001A3406">
        <w:rPr>
          <w:rFonts w:eastAsia="Cambria" w:cs="Cambria"/>
        </w:rPr>
        <w:t>.</w:t>
      </w:r>
      <w:r w:rsidR="00EC13F6" w:rsidRPr="008B6D44">
        <w:rPr>
          <w:rFonts w:eastAsia="Cambria" w:cs="Cambria"/>
        </w:rPr>
        <w:t xml:space="preserve">  </w:t>
      </w:r>
    </w:p>
    <w:p w14:paraId="60D61FEC" w14:textId="3DCA9AEE" w:rsidR="00EC13F6" w:rsidRPr="008B6D44" w:rsidRDefault="00EC13F6" w:rsidP="00F61931">
      <w:pPr>
        <w:pStyle w:val="N1-1stBullet"/>
        <w:numPr>
          <w:ilvl w:val="0"/>
          <w:numId w:val="45"/>
        </w:numPr>
        <w:rPr>
          <w:rFonts w:eastAsia="Cambria" w:cs="Cambria"/>
        </w:rPr>
      </w:pPr>
      <w:r w:rsidRPr="008B6D44">
        <w:rPr>
          <w:rFonts w:eastAsia="Cambria" w:cs="Cambria"/>
        </w:rPr>
        <w:t xml:space="preserve">There may be multiple sources of data for the same measure, especially across </w:t>
      </w:r>
      <w:r w:rsidR="00DA7AE6" w:rsidRPr="008B6D44">
        <w:rPr>
          <w:rFonts w:eastAsia="Cambria" w:cs="Cambria"/>
        </w:rPr>
        <w:t>various levels</w:t>
      </w:r>
      <w:r w:rsidRPr="008B6D44">
        <w:rPr>
          <w:rFonts w:eastAsia="Cambria" w:cs="Cambria"/>
        </w:rPr>
        <w:t xml:space="preserve"> of the K</w:t>
      </w:r>
      <w:r w:rsidR="00CA66B0">
        <w:rPr>
          <w:rFonts w:eastAsia="Cambria" w:cs="Cambria"/>
        </w:rPr>
        <w:t>–</w:t>
      </w:r>
      <w:r w:rsidRPr="008B6D44">
        <w:rPr>
          <w:rFonts w:eastAsia="Cambria" w:cs="Cambria"/>
        </w:rPr>
        <w:t>12 system (e.g.</w:t>
      </w:r>
      <w:r w:rsidR="00D1576B">
        <w:rPr>
          <w:rFonts w:eastAsia="Cambria" w:cs="Cambria"/>
        </w:rPr>
        <w:t>,</w:t>
      </w:r>
      <w:r w:rsidRPr="008B6D44">
        <w:rPr>
          <w:rFonts w:eastAsia="Cambria" w:cs="Cambria"/>
        </w:rPr>
        <w:t xml:space="preserve"> </w:t>
      </w:r>
      <w:r w:rsidR="00CA66B0">
        <w:rPr>
          <w:rFonts w:eastAsia="Cambria" w:cs="Cambria"/>
        </w:rPr>
        <w:t>s</w:t>
      </w:r>
      <w:r w:rsidRPr="008B6D44">
        <w:rPr>
          <w:rFonts w:eastAsia="Cambria" w:cs="Cambria"/>
        </w:rPr>
        <w:t xml:space="preserve">ummative vs. </w:t>
      </w:r>
      <w:r w:rsidR="00CA66B0">
        <w:rPr>
          <w:rFonts w:eastAsia="Cambria" w:cs="Cambria"/>
        </w:rPr>
        <w:t>f</w:t>
      </w:r>
      <w:r w:rsidR="00CA66B0" w:rsidRPr="008B6D44">
        <w:rPr>
          <w:rFonts w:eastAsia="Cambria" w:cs="Cambria"/>
        </w:rPr>
        <w:t xml:space="preserve">ormative </w:t>
      </w:r>
      <w:r w:rsidRPr="008B6D44">
        <w:rPr>
          <w:rFonts w:eastAsia="Cambria" w:cs="Cambria"/>
        </w:rPr>
        <w:t>assessments or year-end data vs. quarterly data).</w:t>
      </w:r>
    </w:p>
    <w:p w14:paraId="11939267" w14:textId="4C0F44E5" w:rsidR="00EC13F6" w:rsidRPr="008B6D44" w:rsidRDefault="00EC13F6" w:rsidP="00F61931">
      <w:pPr>
        <w:pStyle w:val="N1-1stBullet"/>
        <w:numPr>
          <w:ilvl w:val="0"/>
          <w:numId w:val="45"/>
        </w:numPr>
        <w:rPr>
          <w:rFonts w:eastAsia="Cambria" w:cs="Cambria"/>
        </w:rPr>
      </w:pPr>
      <w:r w:rsidRPr="008B6D44">
        <w:rPr>
          <w:rFonts w:eastAsia="Cambria" w:cs="Cambria"/>
        </w:rPr>
        <w:t xml:space="preserve">Include additional measures </w:t>
      </w:r>
      <w:r w:rsidR="002C7B24">
        <w:rPr>
          <w:rFonts w:eastAsia="Cambria" w:cs="Cambria"/>
        </w:rPr>
        <w:t xml:space="preserve">that can provide data </w:t>
      </w:r>
      <w:r w:rsidRPr="008B6D44">
        <w:rPr>
          <w:rFonts w:eastAsia="Cambria" w:cs="Cambria"/>
        </w:rPr>
        <w:t>within each indicator for local context.</w:t>
      </w:r>
    </w:p>
    <w:p w14:paraId="656441F2" w14:textId="20A67DDF" w:rsidR="00EC13F6" w:rsidRPr="008B6D44" w:rsidRDefault="00EC13F6" w:rsidP="00F61931">
      <w:pPr>
        <w:pStyle w:val="N1-1stBullet"/>
        <w:numPr>
          <w:ilvl w:val="0"/>
          <w:numId w:val="45"/>
        </w:numPr>
        <w:rPr>
          <w:rFonts w:eastAsia="Cambria" w:cs="Cambria"/>
        </w:rPr>
      </w:pPr>
      <w:r w:rsidRPr="008B6D44">
        <w:rPr>
          <w:rFonts w:eastAsia="Cambria" w:cs="Cambria"/>
        </w:rPr>
        <w:t xml:space="preserve">Consider using this </w:t>
      </w:r>
      <w:r w:rsidR="00FC5C7C">
        <w:rPr>
          <w:rFonts w:eastAsia="Cambria" w:cs="Cambria"/>
        </w:rPr>
        <w:t>template</w:t>
      </w:r>
      <w:r w:rsidR="00FC5C7C" w:rsidRPr="008B6D44">
        <w:rPr>
          <w:rFonts w:eastAsia="Cambria" w:cs="Cambria"/>
        </w:rPr>
        <w:t xml:space="preserve"> </w:t>
      </w:r>
      <w:r w:rsidRPr="008B6D44">
        <w:rPr>
          <w:rFonts w:eastAsia="Cambria" w:cs="Cambria"/>
        </w:rPr>
        <w:t>for a particular sub-group of students or with several sub-groups (e.g.</w:t>
      </w:r>
      <w:r w:rsidR="00D1576B">
        <w:rPr>
          <w:rFonts w:eastAsia="Cambria" w:cs="Cambria"/>
        </w:rPr>
        <w:t>,</w:t>
      </w:r>
      <w:r w:rsidRPr="008B6D44">
        <w:rPr>
          <w:rFonts w:eastAsia="Cambria" w:cs="Cambria"/>
        </w:rPr>
        <w:t xml:space="preserve"> </w:t>
      </w:r>
      <w:r w:rsidR="00CA66B0">
        <w:rPr>
          <w:rFonts w:eastAsia="Cambria" w:cs="Cambria"/>
        </w:rPr>
        <w:t>r</w:t>
      </w:r>
      <w:r w:rsidRPr="008B6D44">
        <w:rPr>
          <w:rFonts w:eastAsia="Cambria" w:cs="Cambria"/>
        </w:rPr>
        <w:t>ace/ethnicity, gender, English-language status, disability status, eligible/not eligible for free or reduced</w:t>
      </w:r>
      <w:r w:rsidR="00D1576B">
        <w:rPr>
          <w:rFonts w:eastAsia="Cambria" w:cs="Cambria"/>
        </w:rPr>
        <w:t>-</w:t>
      </w:r>
      <w:r w:rsidRPr="008B6D44">
        <w:rPr>
          <w:rFonts w:eastAsia="Cambria" w:cs="Cambria"/>
        </w:rPr>
        <w:t>price</w:t>
      </w:r>
      <w:r w:rsidR="00D1576B">
        <w:rPr>
          <w:rFonts w:eastAsia="Cambria" w:cs="Cambria"/>
        </w:rPr>
        <w:t xml:space="preserve"> </w:t>
      </w:r>
      <w:r w:rsidRPr="008B6D44">
        <w:rPr>
          <w:rFonts w:eastAsia="Cambria" w:cs="Cambria"/>
        </w:rPr>
        <w:t>lunch) to identify disparities</w:t>
      </w:r>
      <w:r w:rsidR="00D1576B">
        <w:rPr>
          <w:rFonts w:eastAsia="Cambria" w:cs="Cambria"/>
        </w:rPr>
        <w:t>.</w:t>
      </w:r>
    </w:p>
    <w:p w14:paraId="6FB80D0C" w14:textId="10859204" w:rsidR="00EC13F6" w:rsidRDefault="00EC13F6" w:rsidP="00AE0A27">
      <w:pPr>
        <w:pStyle w:val="N1-1stBullet"/>
        <w:numPr>
          <w:ilvl w:val="0"/>
          <w:numId w:val="0"/>
        </w:numPr>
        <w:ind w:left="720"/>
        <w:rPr>
          <w:rFonts w:eastAsiaTheme="minorEastAsia"/>
        </w:rPr>
      </w:pPr>
    </w:p>
    <w:p w14:paraId="6FB9AECE" w14:textId="77777777" w:rsidR="00F643DC" w:rsidRDefault="00F643DC">
      <w:r>
        <w:rPr>
          <w:b/>
        </w:rPr>
        <w:br w:type="page"/>
      </w:r>
    </w:p>
    <w:tbl>
      <w:tblPr>
        <w:tblStyle w:val="TableGrid"/>
        <w:tblW w:w="0" w:type="auto"/>
        <w:tblLayout w:type="fixed"/>
        <w:tblLook w:val="06A0" w:firstRow="1" w:lastRow="0" w:firstColumn="1" w:lastColumn="0" w:noHBand="1" w:noVBand="1"/>
      </w:tblPr>
      <w:tblGrid>
        <w:gridCol w:w="1605"/>
        <w:gridCol w:w="6040"/>
        <w:gridCol w:w="1350"/>
        <w:gridCol w:w="1085"/>
        <w:gridCol w:w="3575"/>
      </w:tblGrid>
      <w:tr w:rsidR="00EC13F6" w14:paraId="4A421068" w14:textId="77777777" w:rsidTr="00F643DC">
        <w:trPr>
          <w:trHeight w:val="330"/>
          <w:tblHeader/>
        </w:trPr>
        <w:tc>
          <w:tcPr>
            <w:tcW w:w="1605" w:type="dxa"/>
            <w:tcBorders>
              <w:top w:val="nil"/>
              <w:left w:val="nil"/>
              <w:bottom w:val="single" w:sz="12" w:space="0" w:color="328612"/>
              <w:right w:val="nil"/>
            </w:tcBorders>
            <w:shd w:val="clear" w:color="auto" w:fill="auto"/>
            <w:vAlign w:val="center"/>
          </w:tcPr>
          <w:p w14:paraId="02D97F59" w14:textId="6F3F7007" w:rsidR="00EC13F6" w:rsidRPr="009B3B05" w:rsidRDefault="00EC13F6" w:rsidP="009B3B05">
            <w:pPr>
              <w:pStyle w:val="TH-TableHeading"/>
              <w:rPr>
                <w:rFonts w:asciiTheme="minorHAnsi" w:eastAsiaTheme="minorEastAsia" w:hAnsiTheme="minorHAnsi" w:cstheme="minorHAnsi"/>
              </w:rPr>
            </w:pPr>
            <w:r w:rsidRPr="009B3B05">
              <w:rPr>
                <w:rFonts w:asciiTheme="minorHAnsi" w:eastAsiaTheme="minorEastAsia" w:hAnsiTheme="minorHAnsi" w:cstheme="minorHAnsi"/>
              </w:rPr>
              <w:lastRenderedPageBreak/>
              <w:t>Indicator</w:t>
            </w:r>
          </w:p>
        </w:tc>
        <w:tc>
          <w:tcPr>
            <w:tcW w:w="6040" w:type="dxa"/>
            <w:tcBorders>
              <w:top w:val="nil"/>
              <w:left w:val="nil"/>
              <w:bottom w:val="single" w:sz="12" w:space="0" w:color="328612"/>
              <w:right w:val="nil"/>
            </w:tcBorders>
            <w:shd w:val="clear" w:color="auto" w:fill="auto"/>
            <w:vAlign w:val="center"/>
          </w:tcPr>
          <w:p w14:paraId="6CF721B7" w14:textId="77777777" w:rsidR="00EC13F6" w:rsidRDefault="00EC13F6" w:rsidP="009B3B05">
            <w:pPr>
              <w:pStyle w:val="TH-TableHeading"/>
              <w:rPr>
                <w:rFonts w:eastAsiaTheme="minorEastAsia"/>
              </w:rPr>
            </w:pPr>
            <w:r w:rsidRPr="3A8C622C">
              <w:rPr>
                <w:rFonts w:eastAsiaTheme="minorEastAsia"/>
              </w:rPr>
              <w:t>Potential Measures</w:t>
            </w:r>
          </w:p>
        </w:tc>
        <w:tc>
          <w:tcPr>
            <w:tcW w:w="1350" w:type="dxa"/>
            <w:tcBorders>
              <w:top w:val="nil"/>
              <w:left w:val="nil"/>
              <w:bottom w:val="single" w:sz="12" w:space="0" w:color="328612"/>
              <w:right w:val="nil"/>
            </w:tcBorders>
            <w:shd w:val="clear" w:color="auto" w:fill="auto"/>
            <w:vAlign w:val="center"/>
          </w:tcPr>
          <w:p w14:paraId="77E8E9DB" w14:textId="77777777" w:rsidR="00EC13F6" w:rsidRDefault="00EC13F6" w:rsidP="009B3B05">
            <w:pPr>
              <w:pStyle w:val="TH-TableHeading"/>
              <w:rPr>
                <w:rFonts w:eastAsiaTheme="minorEastAsia"/>
              </w:rPr>
            </w:pPr>
            <w:r w:rsidRPr="00F61931">
              <w:rPr>
                <w:rFonts w:eastAsiaTheme="minorEastAsia"/>
              </w:rPr>
              <w:t>Is this data available?</w:t>
            </w:r>
          </w:p>
          <w:p w14:paraId="5FD56603" w14:textId="40EFE8F1" w:rsidR="002C7B24" w:rsidRPr="00F61931" w:rsidRDefault="002C7B24" w:rsidP="009B3B05">
            <w:pPr>
              <w:pStyle w:val="TH-TableHeading"/>
              <w:rPr>
                <w:rFonts w:eastAsiaTheme="minorEastAsia"/>
              </w:rPr>
            </w:pPr>
            <w:r>
              <w:rPr>
                <w:rStyle w:val="cf01"/>
              </w:rPr>
              <w:t>(Yes/No/</w:t>
            </w:r>
            <w:r w:rsidR="009B3B05">
              <w:rPr>
                <w:rStyle w:val="cf01"/>
              </w:rPr>
              <w:br/>
            </w:r>
            <w:r>
              <w:rPr>
                <w:rStyle w:val="cf01"/>
              </w:rPr>
              <w:t>Don't know)</w:t>
            </w:r>
          </w:p>
        </w:tc>
        <w:tc>
          <w:tcPr>
            <w:tcW w:w="1085" w:type="dxa"/>
            <w:tcBorders>
              <w:top w:val="nil"/>
              <w:left w:val="nil"/>
              <w:bottom w:val="single" w:sz="12" w:space="0" w:color="328612"/>
              <w:right w:val="nil"/>
            </w:tcBorders>
            <w:shd w:val="clear" w:color="auto" w:fill="auto"/>
            <w:vAlign w:val="center"/>
          </w:tcPr>
          <w:p w14:paraId="18B76DAA" w14:textId="5B6AA60C" w:rsidR="00EC13F6" w:rsidRDefault="002C7B24" w:rsidP="009B3B05">
            <w:pPr>
              <w:pStyle w:val="TH-TableHeading"/>
              <w:rPr>
                <w:rFonts w:eastAsiaTheme="minorEastAsia"/>
              </w:rPr>
            </w:pPr>
            <w:r>
              <w:rPr>
                <w:rFonts w:eastAsiaTheme="minorEastAsia"/>
              </w:rPr>
              <w:t xml:space="preserve">School </w:t>
            </w:r>
            <w:r w:rsidR="00EC13F6" w:rsidRPr="3A8C622C">
              <w:rPr>
                <w:rFonts w:eastAsiaTheme="minorEastAsia"/>
              </w:rPr>
              <w:t>Year</w:t>
            </w:r>
          </w:p>
        </w:tc>
        <w:tc>
          <w:tcPr>
            <w:tcW w:w="3575" w:type="dxa"/>
            <w:tcBorders>
              <w:top w:val="nil"/>
              <w:left w:val="nil"/>
              <w:bottom w:val="single" w:sz="12" w:space="0" w:color="328612"/>
              <w:right w:val="nil"/>
            </w:tcBorders>
            <w:shd w:val="clear" w:color="auto" w:fill="auto"/>
            <w:vAlign w:val="center"/>
          </w:tcPr>
          <w:p w14:paraId="4FF6CDCD" w14:textId="71E5C1F9" w:rsidR="00EC13F6" w:rsidRDefault="00EC13F6" w:rsidP="009B3B05">
            <w:pPr>
              <w:pStyle w:val="TH-TableHeading"/>
              <w:rPr>
                <w:rFonts w:eastAsiaTheme="minorEastAsia"/>
              </w:rPr>
            </w:pPr>
            <w:r w:rsidRPr="3A8C622C">
              <w:rPr>
                <w:rFonts w:eastAsiaTheme="minorEastAsia"/>
              </w:rPr>
              <w:t>Source</w:t>
            </w:r>
          </w:p>
        </w:tc>
      </w:tr>
      <w:tr w:rsidR="00EC13F6" w14:paraId="3B02B9BD" w14:textId="77777777" w:rsidTr="00F643DC">
        <w:trPr>
          <w:trHeight w:val="300"/>
        </w:trPr>
        <w:tc>
          <w:tcPr>
            <w:tcW w:w="1605" w:type="dxa"/>
            <w:vMerge w:val="restart"/>
            <w:tcBorders>
              <w:top w:val="single" w:sz="12" w:space="0" w:color="328612"/>
              <w:left w:val="nil"/>
              <w:bottom w:val="nil"/>
              <w:right w:val="single" w:sz="4" w:space="0" w:color="328612"/>
            </w:tcBorders>
            <w:shd w:val="clear" w:color="auto" w:fill="EAF4EF"/>
          </w:tcPr>
          <w:p w14:paraId="316D9F41" w14:textId="57E9CF3F" w:rsidR="00EC13F6" w:rsidRPr="009B3B05" w:rsidRDefault="00A94DDF" w:rsidP="00F643DC">
            <w:pPr>
              <w:pStyle w:val="N3-3rdBullet"/>
              <w:numPr>
                <w:ilvl w:val="0"/>
                <w:numId w:val="0"/>
              </w:numPr>
              <w:rPr>
                <w:rFonts w:asciiTheme="minorHAnsi" w:eastAsiaTheme="minorEastAsia" w:hAnsiTheme="minorHAnsi"/>
                <w:color w:val="356DA2"/>
              </w:rPr>
            </w:pPr>
            <w:r>
              <w:rPr>
                <w:rFonts w:asciiTheme="minorHAnsi" w:eastAsiaTheme="minorEastAsia" w:hAnsiTheme="minorHAnsi"/>
                <w:b/>
                <w:bCs/>
                <w:color w:val="328612"/>
              </w:rPr>
              <w:t xml:space="preserve">Indicator </w:t>
            </w:r>
            <w:r w:rsidR="00EC13F6" w:rsidRPr="009B3B05">
              <w:rPr>
                <w:rFonts w:asciiTheme="minorHAnsi" w:eastAsiaTheme="minorEastAsia" w:hAnsiTheme="minorHAnsi"/>
                <w:b/>
                <w:bCs/>
                <w:color w:val="328612"/>
              </w:rPr>
              <w:t>3.</w:t>
            </w:r>
            <w:r w:rsidR="00F643DC">
              <w:rPr>
                <w:rFonts w:asciiTheme="minorHAnsi" w:eastAsiaTheme="minorEastAsia" w:hAnsiTheme="minorHAnsi"/>
                <w:b/>
                <w:bCs/>
                <w:color w:val="328612"/>
              </w:rPr>
              <w:t xml:space="preserve"> </w:t>
            </w:r>
            <w:r w:rsidR="00EC13F6" w:rsidRPr="00A94DDF">
              <w:rPr>
                <w:rFonts w:asciiTheme="minorHAnsi" w:eastAsiaTheme="minorEastAsia" w:hAnsiTheme="minorHAnsi"/>
                <w:b/>
                <w:bCs/>
                <w:color w:val="356DA2"/>
              </w:rPr>
              <w:t>Disparities in Engagement in Schooling</w:t>
            </w:r>
          </w:p>
        </w:tc>
        <w:tc>
          <w:tcPr>
            <w:tcW w:w="6040" w:type="dxa"/>
            <w:tcBorders>
              <w:top w:val="single" w:sz="12" w:space="0" w:color="328612"/>
              <w:left w:val="single" w:sz="4" w:space="0" w:color="328612"/>
              <w:bottom w:val="nil"/>
              <w:right w:val="single" w:sz="4" w:space="0" w:color="328612"/>
            </w:tcBorders>
            <w:shd w:val="clear" w:color="auto" w:fill="EAF4EF"/>
          </w:tcPr>
          <w:p w14:paraId="558341F3" w14:textId="24190F4A" w:rsidR="00EC13F6" w:rsidRDefault="00EC13F6" w:rsidP="009B3B05">
            <w:pPr>
              <w:pStyle w:val="TX-TableText"/>
              <w:rPr>
                <w:rFonts w:eastAsiaTheme="minorEastAsia"/>
              </w:rPr>
            </w:pPr>
            <w:r w:rsidRPr="3A8C622C">
              <w:rPr>
                <w:rFonts w:eastAsiaTheme="minorEastAsia"/>
              </w:rPr>
              <w:t>What percent of the school ha</w:t>
            </w:r>
            <w:r w:rsidR="00EA0415">
              <w:rPr>
                <w:rFonts w:eastAsiaTheme="minorEastAsia"/>
              </w:rPr>
              <w:t>s</w:t>
            </w:r>
            <w:r w:rsidRPr="3A8C622C">
              <w:rPr>
                <w:rFonts w:eastAsiaTheme="minorEastAsia"/>
              </w:rPr>
              <w:t xml:space="preserve"> a low level of student engagement (measured by chronic </w:t>
            </w:r>
            <w:r w:rsidR="00EA0415">
              <w:rPr>
                <w:rFonts w:eastAsiaTheme="minorEastAsia"/>
              </w:rPr>
              <w:t>absences</w:t>
            </w:r>
            <w:r w:rsidRPr="3A8C622C">
              <w:rPr>
                <w:rFonts w:eastAsiaTheme="minorEastAsia"/>
              </w:rPr>
              <w:t>)?</w:t>
            </w:r>
          </w:p>
        </w:tc>
        <w:tc>
          <w:tcPr>
            <w:tcW w:w="1350" w:type="dxa"/>
            <w:tcBorders>
              <w:top w:val="single" w:sz="12" w:space="0" w:color="328612"/>
              <w:left w:val="single" w:sz="4" w:space="0" w:color="328612"/>
              <w:bottom w:val="nil"/>
              <w:right w:val="single" w:sz="4" w:space="0" w:color="328612"/>
            </w:tcBorders>
            <w:shd w:val="clear" w:color="auto" w:fill="EAF4EF"/>
          </w:tcPr>
          <w:p w14:paraId="2785F01B" w14:textId="77777777" w:rsidR="00EC13F6" w:rsidRDefault="00EC13F6" w:rsidP="00F643DC">
            <w:pPr>
              <w:pStyle w:val="TX-TableText"/>
              <w:rPr>
                <w:rFonts w:eastAsiaTheme="minorEastAsia"/>
              </w:rPr>
            </w:pPr>
          </w:p>
        </w:tc>
        <w:tc>
          <w:tcPr>
            <w:tcW w:w="1085" w:type="dxa"/>
            <w:tcBorders>
              <w:top w:val="single" w:sz="12" w:space="0" w:color="328612"/>
              <w:left w:val="single" w:sz="4" w:space="0" w:color="328612"/>
              <w:bottom w:val="nil"/>
              <w:right w:val="single" w:sz="4" w:space="0" w:color="328612"/>
            </w:tcBorders>
            <w:shd w:val="clear" w:color="auto" w:fill="EAF4EF"/>
          </w:tcPr>
          <w:p w14:paraId="5858F3B4" w14:textId="77777777" w:rsidR="00EC13F6" w:rsidRDefault="00EC13F6" w:rsidP="00F643DC">
            <w:pPr>
              <w:pStyle w:val="TX-TableText"/>
              <w:rPr>
                <w:rFonts w:eastAsiaTheme="minorEastAsia"/>
              </w:rPr>
            </w:pPr>
          </w:p>
        </w:tc>
        <w:tc>
          <w:tcPr>
            <w:tcW w:w="3575" w:type="dxa"/>
            <w:tcBorders>
              <w:top w:val="single" w:sz="12" w:space="0" w:color="328612"/>
              <w:left w:val="single" w:sz="4" w:space="0" w:color="328612"/>
              <w:bottom w:val="nil"/>
              <w:right w:val="nil"/>
            </w:tcBorders>
            <w:shd w:val="clear" w:color="auto" w:fill="EAF4EF"/>
          </w:tcPr>
          <w:p w14:paraId="678A2D8F" w14:textId="77777777" w:rsidR="00EC13F6" w:rsidRDefault="00EC13F6" w:rsidP="00F643DC">
            <w:pPr>
              <w:pStyle w:val="TX-TableText"/>
              <w:rPr>
                <w:rFonts w:eastAsiaTheme="minorEastAsia"/>
              </w:rPr>
            </w:pPr>
          </w:p>
        </w:tc>
      </w:tr>
      <w:tr w:rsidR="00EC13F6" w14:paraId="2187D9B4" w14:textId="77777777" w:rsidTr="00F643DC">
        <w:trPr>
          <w:trHeight w:val="300"/>
        </w:trPr>
        <w:tc>
          <w:tcPr>
            <w:tcW w:w="1605" w:type="dxa"/>
            <w:vMerge/>
            <w:tcBorders>
              <w:top w:val="nil"/>
              <w:left w:val="nil"/>
              <w:bottom w:val="nil"/>
              <w:right w:val="single" w:sz="4" w:space="0" w:color="328612"/>
            </w:tcBorders>
          </w:tcPr>
          <w:p w14:paraId="729C6BFD"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75E7AB10" w14:textId="2943FA47" w:rsidR="00EC13F6" w:rsidRPr="00F61931" w:rsidRDefault="00EC13F6" w:rsidP="009B3B05">
            <w:pPr>
              <w:pStyle w:val="TX-TableText"/>
              <w:rPr>
                <w:rFonts w:eastAsiaTheme="minorEastAsia"/>
                <w:highlight w:val="yellow"/>
              </w:rPr>
            </w:pPr>
            <w:r w:rsidRPr="000A7AC7">
              <w:rPr>
                <w:rFonts w:eastAsiaTheme="minorEastAsia"/>
              </w:rPr>
              <w:t>What percent of instructional days is</w:t>
            </w:r>
            <w:r w:rsidR="00EA0415">
              <w:rPr>
                <w:rFonts w:eastAsiaTheme="minorEastAsia"/>
              </w:rPr>
              <w:t xml:space="preserve"> the</w:t>
            </w:r>
            <w:r w:rsidRPr="000A7AC7">
              <w:rPr>
                <w:rFonts w:eastAsiaTheme="minorEastAsia"/>
              </w:rPr>
              <w:t xml:space="preserve"> teacher of record not present?</w:t>
            </w:r>
          </w:p>
        </w:tc>
        <w:tc>
          <w:tcPr>
            <w:tcW w:w="1350" w:type="dxa"/>
            <w:tcBorders>
              <w:top w:val="nil"/>
              <w:left w:val="single" w:sz="4" w:space="0" w:color="328612"/>
              <w:bottom w:val="nil"/>
              <w:right w:val="single" w:sz="4" w:space="0" w:color="328612"/>
            </w:tcBorders>
          </w:tcPr>
          <w:p w14:paraId="539A8337"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69A8BF4D"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09BFE383" w14:textId="77777777" w:rsidR="00EC13F6" w:rsidRDefault="00EC13F6" w:rsidP="00F643DC">
            <w:pPr>
              <w:pStyle w:val="TX-TableText"/>
              <w:rPr>
                <w:rFonts w:eastAsiaTheme="minorEastAsia"/>
              </w:rPr>
            </w:pPr>
          </w:p>
        </w:tc>
      </w:tr>
      <w:tr w:rsidR="00EC13F6" w14:paraId="5CCB7209" w14:textId="77777777" w:rsidTr="00F643DC">
        <w:trPr>
          <w:trHeight w:val="300"/>
        </w:trPr>
        <w:tc>
          <w:tcPr>
            <w:tcW w:w="1605" w:type="dxa"/>
            <w:vMerge/>
            <w:tcBorders>
              <w:top w:val="nil"/>
              <w:left w:val="nil"/>
              <w:bottom w:val="nil"/>
              <w:right w:val="single" w:sz="4" w:space="0" w:color="328612"/>
            </w:tcBorders>
          </w:tcPr>
          <w:p w14:paraId="73B7A24F"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66DA9B52" w14:textId="2563B1A5" w:rsidR="00EC13F6" w:rsidRPr="00F61931" w:rsidRDefault="002C7B24" w:rsidP="009B3B05">
            <w:pPr>
              <w:pStyle w:val="TX-TableText"/>
              <w:rPr>
                <w:rFonts w:eastAsiaTheme="minorEastAsia"/>
                <w:highlight w:val="yellow"/>
              </w:rPr>
            </w:pPr>
            <w:r w:rsidRPr="002C7B24">
              <w:rPr>
                <w:rFonts w:eastAsiaTheme="minorEastAsia"/>
              </w:rPr>
              <w:t>What percent of instructional days are students taught by a teacher who is not certified?</w:t>
            </w:r>
          </w:p>
        </w:tc>
        <w:tc>
          <w:tcPr>
            <w:tcW w:w="1350" w:type="dxa"/>
            <w:tcBorders>
              <w:top w:val="nil"/>
              <w:left w:val="single" w:sz="4" w:space="0" w:color="328612"/>
              <w:bottom w:val="nil"/>
              <w:right w:val="single" w:sz="4" w:space="0" w:color="328612"/>
            </w:tcBorders>
            <w:shd w:val="clear" w:color="auto" w:fill="EAF4EF"/>
          </w:tcPr>
          <w:p w14:paraId="6B8584E9"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7C48BC9A"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0D7857C2" w14:textId="77777777" w:rsidR="00EC13F6" w:rsidRDefault="00EC13F6" w:rsidP="00F643DC">
            <w:pPr>
              <w:pStyle w:val="TX-TableText"/>
              <w:rPr>
                <w:rFonts w:eastAsiaTheme="minorEastAsia"/>
              </w:rPr>
            </w:pPr>
          </w:p>
        </w:tc>
      </w:tr>
      <w:tr w:rsidR="00EC13F6" w14:paraId="67B4E34A" w14:textId="77777777" w:rsidTr="00F643DC">
        <w:trPr>
          <w:trHeight w:val="300"/>
        </w:trPr>
        <w:tc>
          <w:tcPr>
            <w:tcW w:w="1605" w:type="dxa"/>
            <w:vMerge/>
            <w:tcBorders>
              <w:top w:val="nil"/>
              <w:left w:val="nil"/>
              <w:bottom w:val="nil"/>
              <w:right w:val="single" w:sz="4" w:space="0" w:color="328612"/>
            </w:tcBorders>
          </w:tcPr>
          <w:p w14:paraId="03E2A4D5"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28DA1F86" w14:textId="706C5795" w:rsidR="00EC13F6" w:rsidRDefault="00EC13F6" w:rsidP="009B3B05">
            <w:pPr>
              <w:pStyle w:val="TX-TableText"/>
              <w:rPr>
                <w:rFonts w:eastAsiaTheme="minorEastAsia"/>
              </w:rPr>
            </w:pPr>
            <w:r w:rsidRPr="3A8C622C">
              <w:rPr>
                <w:rFonts w:eastAsiaTheme="minorEastAsia"/>
              </w:rPr>
              <w:t>What percent of the school staff is not diverse (e.g.</w:t>
            </w:r>
            <w:r w:rsidR="00D1576B">
              <w:rPr>
                <w:rFonts w:eastAsiaTheme="minorEastAsia"/>
              </w:rPr>
              <w:t>,</w:t>
            </w:r>
            <w:r w:rsidRPr="3A8C622C">
              <w:rPr>
                <w:rFonts w:eastAsiaTheme="minorEastAsia"/>
              </w:rPr>
              <w:t xml:space="preserve"> more than 70% of teachers are non-Hispanic, </w:t>
            </w:r>
            <w:r w:rsidR="00BD7E2C">
              <w:rPr>
                <w:rFonts w:eastAsiaTheme="minorEastAsia"/>
              </w:rPr>
              <w:t>W</w:t>
            </w:r>
            <w:r w:rsidRPr="3A8C622C">
              <w:rPr>
                <w:rFonts w:eastAsiaTheme="minorEastAsia"/>
              </w:rPr>
              <w:t>hite females)?</w:t>
            </w:r>
          </w:p>
        </w:tc>
        <w:tc>
          <w:tcPr>
            <w:tcW w:w="1350" w:type="dxa"/>
            <w:tcBorders>
              <w:top w:val="nil"/>
              <w:left w:val="single" w:sz="4" w:space="0" w:color="328612"/>
              <w:bottom w:val="nil"/>
              <w:right w:val="single" w:sz="4" w:space="0" w:color="328612"/>
            </w:tcBorders>
          </w:tcPr>
          <w:p w14:paraId="52F82E98"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16207209"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75C37D90" w14:textId="77777777" w:rsidR="00EC13F6" w:rsidRDefault="00EC13F6" w:rsidP="00F643DC">
            <w:pPr>
              <w:pStyle w:val="TX-TableText"/>
              <w:rPr>
                <w:rFonts w:eastAsiaTheme="minorEastAsia"/>
              </w:rPr>
            </w:pPr>
          </w:p>
        </w:tc>
      </w:tr>
      <w:tr w:rsidR="00EC13F6" w14:paraId="421696FC" w14:textId="77777777" w:rsidTr="00F643DC">
        <w:trPr>
          <w:trHeight w:val="300"/>
        </w:trPr>
        <w:tc>
          <w:tcPr>
            <w:tcW w:w="1605" w:type="dxa"/>
            <w:vMerge/>
            <w:tcBorders>
              <w:top w:val="nil"/>
              <w:left w:val="nil"/>
              <w:bottom w:val="nil"/>
              <w:right w:val="single" w:sz="4" w:space="0" w:color="328612"/>
            </w:tcBorders>
          </w:tcPr>
          <w:p w14:paraId="21806FF7"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575427A7" w14:textId="77777777" w:rsidR="00EC13F6" w:rsidRDefault="00EC13F6" w:rsidP="009B3B05">
            <w:pPr>
              <w:pStyle w:val="TX-TableText"/>
              <w:rPr>
                <w:rFonts w:eastAsiaTheme="minorEastAsia"/>
              </w:rPr>
            </w:pPr>
            <w:r w:rsidRPr="3A8C622C">
              <w:rPr>
                <w:rFonts w:eastAsiaTheme="minorEastAsia"/>
              </w:rPr>
              <w:t>What percent of students are absent?</w:t>
            </w:r>
          </w:p>
        </w:tc>
        <w:tc>
          <w:tcPr>
            <w:tcW w:w="1350" w:type="dxa"/>
            <w:tcBorders>
              <w:top w:val="nil"/>
              <w:left w:val="single" w:sz="4" w:space="0" w:color="328612"/>
              <w:bottom w:val="nil"/>
              <w:right w:val="single" w:sz="4" w:space="0" w:color="328612"/>
            </w:tcBorders>
            <w:shd w:val="clear" w:color="auto" w:fill="EAF4EF"/>
          </w:tcPr>
          <w:p w14:paraId="5282121A"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62FD4084"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28A0F653" w14:textId="77777777" w:rsidR="00EC13F6" w:rsidRDefault="00EC13F6" w:rsidP="00F643DC">
            <w:pPr>
              <w:pStyle w:val="TX-TableText"/>
              <w:rPr>
                <w:rFonts w:eastAsiaTheme="minorEastAsia"/>
              </w:rPr>
            </w:pPr>
          </w:p>
        </w:tc>
      </w:tr>
      <w:tr w:rsidR="00EC13F6" w14:paraId="08F6774A" w14:textId="77777777" w:rsidTr="00F643DC">
        <w:trPr>
          <w:trHeight w:val="300"/>
        </w:trPr>
        <w:tc>
          <w:tcPr>
            <w:tcW w:w="1605" w:type="dxa"/>
            <w:vMerge/>
            <w:tcBorders>
              <w:top w:val="nil"/>
              <w:left w:val="nil"/>
              <w:bottom w:val="nil"/>
              <w:right w:val="single" w:sz="4" w:space="0" w:color="328612"/>
            </w:tcBorders>
          </w:tcPr>
          <w:p w14:paraId="77AB0A4D"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77B7141F" w14:textId="77777777" w:rsidR="00EC13F6" w:rsidRDefault="00EC13F6" w:rsidP="009B3B05">
            <w:pPr>
              <w:pStyle w:val="TX-TableText"/>
              <w:rPr>
                <w:rFonts w:eastAsiaTheme="minorEastAsia"/>
              </w:rPr>
            </w:pPr>
            <w:r w:rsidRPr="3A8C622C">
              <w:rPr>
                <w:rFonts w:eastAsiaTheme="minorEastAsia"/>
              </w:rPr>
              <w:t>What percent of students report school to be unwelcoming?</w:t>
            </w:r>
          </w:p>
        </w:tc>
        <w:tc>
          <w:tcPr>
            <w:tcW w:w="1350" w:type="dxa"/>
            <w:tcBorders>
              <w:top w:val="nil"/>
              <w:left w:val="single" w:sz="4" w:space="0" w:color="328612"/>
              <w:bottom w:val="nil"/>
              <w:right w:val="single" w:sz="4" w:space="0" w:color="328612"/>
            </w:tcBorders>
          </w:tcPr>
          <w:p w14:paraId="458BD5AF"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20916E1F"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063A630C" w14:textId="77777777" w:rsidR="00EC13F6" w:rsidRDefault="00EC13F6" w:rsidP="00F643DC">
            <w:pPr>
              <w:pStyle w:val="TX-TableText"/>
              <w:rPr>
                <w:rFonts w:eastAsiaTheme="minorEastAsia"/>
              </w:rPr>
            </w:pPr>
          </w:p>
        </w:tc>
      </w:tr>
      <w:tr w:rsidR="00EC13F6" w14:paraId="77695445" w14:textId="77777777" w:rsidTr="00F643DC">
        <w:trPr>
          <w:trHeight w:val="300"/>
        </w:trPr>
        <w:tc>
          <w:tcPr>
            <w:tcW w:w="1605" w:type="dxa"/>
            <w:vMerge/>
            <w:tcBorders>
              <w:top w:val="nil"/>
              <w:left w:val="nil"/>
              <w:bottom w:val="nil"/>
              <w:right w:val="single" w:sz="4" w:space="0" w:color="328612"/>
            </w:tcBorders>
          </w:tcPr>
          <w:p w14:paraId="724B00A3"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4264543E" w14:textId="77777777" w:rsidR="00EC13F6" w:rsidRDefault="00EC13F6" w:rsidP="009B3B05">
            <w:pPr>
              <w:pStyle w:val="TX-TableText"/>
              <w:rPr>
                <w:rFonts w:eastAsiaTheme="minorEastAsia"/>
              </w:rPr>
            </w:pPr>
            <w:r w:rsidRPr="3A8C622C">
              <w:rPr>
                <w:rFonts w:eastAsiaTheme="minorEastAsia"/>
              </w:rPr>
              <w:t>What percent of students report not being academically engaged?</w:t>
            </w:r>
          </w:p>
        </w:tc>
        <w:tc>
          <w:tcPr>
            <w:tcW w:w="1350" w:type="dxa"/>
            <w:tcBorders>
              <w:top w:val="nil"/>
              <w:left w:val="single" w:sz="4" w:space="0" w:color="328612"/>
              <w:bottom w:val="nil"/>
              <w:right w:val="single" w:sz="4" w:space="0" w:color="328612"/>
            </w:tcBorders>
            <w:shd w:val="clear" w:color="auto" w:fill="EAF4EF"/>
          </w:tcPr>
          <w:p w14:paraId="1E009F13"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18E3597F"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64ED1C73" w14:textId="77777777" w:rsidR="00EC13F6" w:rsidRDefault="00EC13F6" w:rsidP="00F643DC">
            <w:pPr>
              <w:pStyle w:val="TX-TableText"/>
              <w:rPr>
                <w:rFonts w:eastAsiaTheme="minorEastAsia"/>
              </w:rPr>
            </w:pPr>
          </w:p>
        </w:tc>
      </w:tr>
      <w:tr w:rsidR="00EC13F6" w14:paraId="17508E82" w14:textId="77777777" w:rsidTr="00F643DC">
        <w:trPr>
          <w:trHeight w:val="300"/>
        </w:trPr>
        <w:tc>
          <w:tcPr>
            <w:tcW w:w="1605" w:type="dxa"/>
            <w:vMerge/>
            <w:tcBorders>
              <w:top w:val="nil"/>
              <w:left w:val="nil"/>
              <w:bottom w:val="nil"/>
              <w:right w:val="single" w:sz="4" w:space="0" w:color="328612"/>
            </w:tcBorders>
          </w:tcPr>
          <w:p w14:paraId="1ED2DBDF"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1A49B6C8" w14:textId="4BD5E7F6" w:rsidR="00EC13F6" w:rsidRDefault="00EC13F6" w:rsidP="009B3B05">
            <w:pPr>
              <w:pStyle w:val="TX-TableText"/>
              <w:rPr>
                <w:rFonts w:eastAsiaTheme="minorEastAsia"/>
              </w:rPr>
            </w:pPr>
            <w:r w:rsidRPr="3A8C622C">
              <w:rPr>
                <w:rFonts w:eastAsiaTheme="minorEastAsia"/>
              </w:rPr>
              <w:t>What percent of students report feeling unsupported?</w:t>
            </w:r>
          </w:p>
        </w:tc>
        <w:tc>
          <w:tcPr>
            <w:tcW w:w="1350" w:type="dxa"/>
            <w:tcBorders>
              <w:top w:val="nil"/>
              <w:left w:val="single" w:sz="4" w:space="0" w:color="328612"/>
              <w:bottom w:val="nil"/>
              <w:right w:val="single" w:sz="4" w:space="0" w:color="328612"/>
            </w:tcBorders>
          </w:tcPr>
          <w:p w14:paraId="18F5D60C"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2A215776"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5C25202F" w14:textId="77777777" w:rsidR="00EC13F6" w:rsidRDefault="00EC13F6" w:rsidP="00F643DC">
            <w:pPr>
              <w:pStyle w:val="TX-TableText"/>
              <w:rPr>
                <w:rFonts w:eastAsiaTheme="minorEastAsia"/>
              </w:rPr>
            </w:pPr>
          </w:p>
        </w:tc>
      </w:tr>
      <w:tr w:rsidR="00EC13F6" w14:paraId="6EA036DD" w14:textId="77777777" w:rsidTr="00F643DC">
        <w:trPr>
          <w:trHeight w:val="300"/>
        </w:trPr>
        <w:tc>
          <w:tcPr>
            <w:tcW w:w="1605" w:type="dxa"/>
            <w:vMerge/>
            <w:tcBorders>
              <w:top w:val="nil"/>
              <w:left w:val="nil"/>
              <w:bottom w:val="nil"/>
              <w:right w:val="single" w:sz="4" w:space="0" w:color="328612"/>
            </w:tcBorders>
          </w:tcPr>
          <w:p w14:paraId="0877C621"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75F89C9A" w14:textId="6830B31A" w:rsidR="00EC13F6" w:rsidRDefault="00EC13F6" w:rsidP="009B3B05">
            <w:pPr>
              <w:pStyle w:val="TX-TableText"/>
              <w:rPr>
                <w:rFonts w:eastAsiaTheme="minorEastAsia"/>
              </w:rPr>
            </w:pPr>
            <w:r w:rsidRPr="3A8C622C">
              <w:rPr>
                <w:rFonts w:eastAsiaTheme="minorEastAsia"/>
              </w:rPr>
              <w:t>What percent of students report feeling unsafe?</w:t>
            </w:r>
          </w:p>
        </w:tc>
        <w:tc>
          <w:tcPr>
            <w:tcW w:w="1350" w:type="dxa"/>
            <w:tcBorders>
              <w:top w:val="nil"/>
              <w:left w:val="single" w:sz="4" w:space="0" w:color="328612"/>
              <w:bottom w:val="nil"/>
              <w:right w:val="single" w:sz="4" w:space="0" w:color="328612"/>
            </w:tcBorders>
            <w:shd w:val="clear" w:color="auto" w:fill="EAF4EF"/>
          </w:tcPr>
          <w:p w14:paraId="5D9CBE20"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6136A6F7"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08B04DAA" w14:textId="77777777" w:rsidR="00EC13F6" w:rsidRDefault="00EC13F6" w:rsidP="00F643DC">
            <w:pPr>
              <w:pStyle w:val="TX-TableText"/>
              <w:rPr>
                <w:rFonts w:eastAsiaTheme="minorEastAsia"/>
              </w:rPr>
            </w:pPr>
          </w:p>
        </w:tc>
      </w:tr>
      <w:tr w:rsidR="00EC13F6" w14:paraId="01B22666" w14:textId="77777777" w:rsidTr="00F643DC">
        <w:trPr>
          <w:trHeight w:val="300"/>
        </w:trPr>
        <w:tc>
          <w:tcPr>
            <w:tcW w:w="1605" w:type="dxa"/>
            <w:vMerge/>
            <w:tcBorders>
              <w:top w:val="nil"/>
              <w:left w:val="nil"/>
              <w:bottom w:val="nil"/>
              <w:right w:val="single" w:sz="4" w:space="0" w:color="328612"/>
            </w:tcBorders>
          </w:tcPr>
          <w:p w14:paraId="1365C0C3"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41A0B1B6" w14:textId="77777777" w:rsidR="00EC13F6" w:rsidRDefault="00EC13F6" w:rsidP="009B3B05">
            <w:pPr>
              <w:pStyle w:val="TX-TableText"/>
              <w:rPr>
                <w:rFonts w:eastAsiaTheme="minorEastAsia"/>
              </w:rPr>
            </w:pPr>
            <w:r w:rsidRPr="3A8C622C">
              <w:rPr>
                <w:rFonts w:eastAsiaTheme="minorEastAsia"/>
              </w:rPr>
              <w:t>What percent of students have a total number of suspension days and/or absences that are greater in number than their number of visits to a certified counselor or nurse?</w:t>
            </w:r>
          </w:p>
        </w:tc>
        <w:tc>
          <w:tcPr>
            <w:tcW w:w="1350" w:type="dxa"/>
            <w:tcBorders>
              <w:top w:val="nil"/>
              <w:left w:val="single" w:sz="4" w:space="0" w:color="328612"/>
              <w:bottom w:val="nil"/>
              <w:right w:val="single" w:sz="4" w:space="0" w:color="328612"/>
            </w:tcBorders>
          </w:tcPr>
          <w:p w14:paraId="4CCE67C9"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25706D9A"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65296FC8" w14:textId="77777777" w:rsidR="00EC13F6" w:rsidRDefault="00EC13F6" w:rsidP="00F643DC">
            <w:pPr>
              <w:pStyle w:val="TX-TableText"/>
              <w:rPr>
                <w:rFonts w:eastAsiaTheme="minorEastAsia"/>
              </w:rPr>
            </w:pPr>
          </w:p>
        </w:tc>
      </w:tr>
      <w:tr w:rsidR="00EC13F6" w14:paraId="7D2811BF" w14:textId="77777777" w:rsidTr="00F643DC">
        <w:trPr>
          <w:trHeight w:val="300"/>
        </w:trPr>
        <w:tc>
          <w:tcPr>
            <w:tcW w:w="1605" w:type="dxa"/>
            <w:vMerge/>
            <w:tcBorders>
              <w:top w:val="nil"/>
              <w:left w:val="nil"/>
              <w:bottom w:val="nil"/>
              <w:right w:val="single" w:sz="4" w:space="0" w:color="328612"/>
            </w:tcBorders>
          </w:tcPr>
          <w:p w14:paraId="2A77C942" w14:textId="77777777" w:rsidR="00EC13F6" w:rsidRPr="009B3B05" w:rsidRDefault="00EC13F6" w:rsidP="0072341C">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5070B747" w14:textId="51D7DD75" w:rsidR="00EC13F6" w:rsidRDefault="00EC13F6" w:rsidP="009B3B05">
            <w:pPr>
              <w:pStyle w:val="TX-TableText"/>
              <w:rPr>
                <w:rFonts w:eastAsiaTheme="minorEastAsia"/>
              </w:rPr>
            </w:pPr>
            <w:r w:rsidRPr="3A8C622C">
              <w:rPr>
                <w:rFonts w:eastAsiaTheme="minorEastAsia"/>
              </w:rPr>
              <w:t xml:space="preserve">What percent of low-scoring students do not have </w:t>
            </w:r>
            <w:r w:rsidR="0072341C">
              <w:rPr>
                <w:rFonts w:eastAsiaTheme="minorEastAsia"/>
              </w:rPr>
              <w:t xml:space="preserve">access to </w:t>
            </w:r>
            <w:r w:rsidRPr="3A8C622C">
              <w:rPr>
                <w:rFonts w:eastAsiaTheme="minorEastAsia"/>
              </w:rPr>
              <w:t>academic supports</w:t>
            </w:r>
            <w:r w:rsidR="00EA0415">
              <w:rPr>
                <w:rFonts w:eastAsiaTheme="minorEastAsia"/>
              </w:rPr>
              <w:t>,</w:t>
            </w:r>
            <w:r w:rsidRPr="3A8C622C">
              <w:rPr>
                <w:rFonts w:eastAsiaTheme="minorEastAsia"/>
              </w:rPr>
              <w:t xml:space="preserve"> such as tutoring? </w:t>
            </w:r>
          </w:p>
        </w:tc>
        <w:tc>
          <w:tcPr>
            <w:tcW w:w="1350" w:type="dxa"/>
            <w:tcBorders>
              <w:top w:val="nil"/>
              <w:left w:val="single" w:sz="4" w:space="0" w:color="328612"/>
              <w:bottom w:val="nil"/>
              <w:right w:val="single" w:sz="4" w:space="0" w:color="328612"/>
            </w:tcBorders>
            <w:shd w:val="clear" w:color="auto" w:fill="EAF4EF"/>
          </w:tcPr>
          <w:p w14:paraId="0F340885"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5A37951B"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21600EE4" w14:textId="77777777" w:rsidR="00EC13F6" w:rsidRDefault="00EC13F6" w:rsidP="00F643DC">
            <w:pPr>
              <w:pStyle w:val="TX-TableText"/>
              <w:rPr>
                <w:rFonts w:eastAsiaTheme="minorEastAsia"/>
              </w:rPr>
            </w:pPr>
          </w:p>
        </w:tc>
      </w:tr>
      <w:tr w:rsidR="00EC13F6" w14:paraId="693B17EE" w14:textId="77777777" w:rsidTr="00F643DC">
        <w:trPr>
          <w:trHeight w:val="300"/>
        </w:trPr>
        <w:tc>
          <w:tcPr>
            <w:tcW w:w="1605" w:type="dxa"/>
            <w:vMerge/>
            <w:tcBorders>
              <w:top w:val="nil"/>
              <w:left w:val="nil"/>
              <w:bottom w:val="nil"/>
              <w:right w:val="single" w:sz="4" w:space="0" w:color="328612"/>
            </w:tcBorders>
          </w:tcPr>
          <w:p w14:paraId="053DD330"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2FDB8339" w14:textId="20D2CFD0" w:rsidR="00EC13F6" w:rsidRDefault="00EC13F6" w:rsidP="009B3B05">
            <w:pPr>
              <w:pStyle w:val="TX-TableText"/>
              <w:rPr>
                <w:rFonts w:eastAsiaTheme="minorEastAsia"/>
              </w:rPr>
            </w:pPr>
            <w:r w:rsidRPr="3A8C622C">
              <w:rPr>
                <w:rFonts w:eastAsiaTheme="minorEastAsia"/>
              </w:rPr>
              <w:t>What percent of student</w:t>
            </w:r>
            <w:r w:rsidR="00FB024E">
              <w:rPr>
                <w:rFonts w:eastAsiaTheme="minorEastAsia"/>
              </w:rPr>
              <w:t>s</w:t>
            </w:r>
            <w:r w:rsidRPr="3A8C622C">
              <w:rPr>
                <w:rFonts w:eastAsiaTheme="minorEastAsia"/>
              </w:rPr>
              <w:t xml:space="preserve"> identified for special education had no prior access to a multi-tiered system of supports (MTSS)?</w:t>
            </w:r>
          </w:p>
        </w:tc>
        <w:tc>
          <w:tcPr>
            <w:tcW w:w="1350" w:type="dxa"/>
            <w:tcBorders>
              <w:top w:val="nil"/>
              <w:left w:val="single" w:sz="4" w:space="0" w:color="328612"/>
              <w:bottom w:val="nil"/>
              <w:right w:val="single" w:sz="4" w:space="0" w:color="328612"/>
            </w:tcBorders>
          </w:tcPr>
          <w:p w14:paraId="1345F0AF"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7D2F2E48"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160F6FA7" w14:textId="77777777" w:rsidR="00EC13F6" w:rsidRDefault="00EC13F6" w:rsidP="00F643DC">
            <w:pPr>
              <w:pStyle w:val="TX-TableText"/>
              <w:rPr>
                <w:rFonts w:eastAsiaTheme="minorEastAsia"/>
              </w:rPr>
            </w:pPr>
          </w:p>
        </w:tc>
      </w:tr>
      <w:tr w:rsidR="00EC13F6" w14:paraId="792D56F8" w14:textId="77777777" w:rsidTr="00F643DC">
        <w:trPr>
          <w:trHeight w:val="300"/>
        </w:trPr>
        <w:tc>
          <w:tcPr>
            <w:tcW w:w="1605" w:type="dxa"/>
            <w:vMerge/>
            <w:tcBorders>
              <w:top w:val="nil"/>
              <w:left w:val="nil"/>
              <w:bottom w:val="single" w:sz="12" w:space="0" w:color="328612"/>
              <w:right w:val="single" w:sz="4" w:space="0" w:color="328612"/>
            </w:tcBorders>
          </w:tcPr>
          <w:p w14:paraId="1B12037E" w14:textId="77777777" w:rsidR="00EC13F6" w:rsidRPr="009B3B05" w:rsidRDefault="00EC13F6" w:rsidP="002876BA">
            <w:pPr>
              <w:rPr>
                <w:rFonts w:cstheme="minorHAnsi"/>
                <w:color w:val="356DA2"/>
              </w:rPr>
            </w:pPr>
          </w:p>
        </w:tc>
        <w:tc>
          <w:tcPr>
            <w:tcW w:w="6040" w:type="dxa"/>
            <w:tcBorders>
              <w:top w:val="nil"/>
              <w:left w:val="single" w:sz="4" w:space="0" w:color="328612"/>
              <w:bottom w:val="single" w:sz="12" w:space="0" w:color="328612"/>
              <w:right w:val="single" w:sz="4" w:space="0" w:color="328612"/>
            </w:tcBorders>
            <w:shd w:val="clear" w:color="auto" w:fill="EAF4EF"/>
          </w:tcPr>
          <w:p w14:paraId="1D1CC02F" w14:textId="77777777" w:rsidR="00EC13F6" w:rsidRDefault="00EC13F6" w:rsidP="009B3B05">
            <w:pPr>
              <w:pStyle w:val="TX-TableText"/>
              <w:rPr>
                <w:rFonts w:eastAsiaTheme="minorEastAsia"/>
              </w:rPr>
            </w:pPr>
            <w:r w:rsidRPr="3A8C622C">
              <w:rPr>
                <w:rFonts w:eastAsiaTheme="minorEastAsia"/>
              </w:rPr>
              <w:t>What percent of disciplinary incidents result in out-of-school suspension or expulsion?</w:t>
            </w:r>
          </w:p>
        </w:tc>
        <w:tc>
          <w:tcPr>
            <w:tcW w:w="1350" w:type="dxa"/>
            <w:tcBorders>
              <w:top w:val="nil"/>
              <w:left w:val="single" w:sz="4" w:space="0" w:color="328612"/>
              <w:bottom w:val="single" w:sz="12" w:space="0" w:color="328612"/>
              <w:right w:val="single" w:sz="4" w:space="0" w:color="328612"/>
            </w:tcBorders>
            <w:shd w:val="clear" w:color="auto" w:fill="EAF4EF"/>
          </w:tcPr>
          <w:p w14:paraId="73058285" w14:textId="77777777" w:rsidR="00EC13F6" w:rsidRDefault="00EC13F6" w:rsidP="00F643DC">
            <w:pPr>
              <w:pStyle w:val="TX-TableText"/>
              <w:rPr>
                <w:rFonts w:eastAsiaTheme="minorEastAsia"/>
              </w:rPr>
            </w:pPr>
          </w:p>
        </w:tc>
        <w:tc>
          <w:tcPr>
            <w:tcW w:w="1085" w:type="dxa"/>
            <w:tcBorders>
              <w:top w:val="nil"/>
              <w:left w:val="single" w:sz="4" w:space="0" w:color="328612"/>
              <w:bottom w:val="single" w:sz="12" w:space="0" w:color="328612"/>
              <w:right w:val="single" w:sz="4" w:space="0" w:color="328612"/>
            </w:tcBorders>
            <w:shd w:val="clear" w:color="auto" w:fill="EAF4EF"/>
          </w:tcPr>
          <w:p w14:paraId="356D120B" w14:textId="77777777" w:rsidR="00EC13F6" w:rsidRDefault="00EC13F6" w:rsidP="00F643DC">
            <w:pPr>
              <w:pStyle w:val="TX-TableText"/>
              <w:rPr>
                <w:rFonts w:eastAsiaTheme="minorEastAsia"/>
              </w:rPr>
            </w:pPr>
          </w:p>
        </w:tc>
        <w:tc>
          <w:tcPr>
            <w:tcW w:w="3575" w:type="dxa"/>
            <w:tcBorders>
              <w:top w:val="nil"/>
              <w:left w:val="single" w:sz="4" w:space="0" w:color="328612"/>
              <w:bottom w:val="single" w:sz="12" w:space="0" w:color="328612"/>
              <w:right w:val="nil"/>
            </w:tcBorders>
            <w:shd w:val="clear" w:color="auto" w:fill="EAF4EF"/>
          </w:tcPr>
          <w:p w14:paraId="3459EEDD" w14:textId="77777777" w:rsidR="00EC13F6" w:rsidRDefault="00EC13F6" w:rsidP="00F643DC">
            <w:pPr>
              <w:pStyle w:val="TX-TableText"/>
              <w:rPr>
                <w:rFonts w:eastAsiaTheme="minorEastAsia"/>
              </w:rPr>
            </w:pPr>
          </w:p>
        </w:tc>
      </w:tr>
      <w:tr w:rsidR="00EC13F6" w14:paraId="17F490E3" w14:textId="77777777" w:rsidTr="00F643DC">
        <w:trPr>
          <w:trHeight w:val="300"/>
        </w:trPr>
        <w:tc>
          <w:tcPr>
            <w:tcW w:w="1605" w:type="dxa"/>
            <w:vMerge w:val="restart"/>
            <w:tcBorders>
              <w:top w:val="single" w:sz="12" w:space="0" w:color="328612"/>
              <w:left w:val="nil"/>
              <w:bottom w:val="nil"/>
              <w:right w:val="single" w:sz="4" w:space="0" w:color="328612"/>
            </w:tcBorders>
          </w:tcPr>
          <w:p w14:paraId="5B6E5B42" w14:textId="67CB077E" w:rsidR="00EC13F6" w:rsidRPr="009B3B05" w:rsidRDefault="00A94DDF" w:rsidP="002876BA">
            <w:pPr>
              <w:rPr>
                <w:rFonts w:eastAsiaTheme="minorEastAsia" w:cstheme="minorHAnsi"/>
                <w:color w:val="356DA2"/>
                <w:sz w:val="22"/>
                <w:szCs w:val="22"/>
              </w:rPr>
            </w:pPr>
            <w:r>
              <w:rPr>
                <w:rFonts w:eastAsiaTheme="minorEastAsia" w:cstheme="minorHAnsi"/>
                <w:b/>
                <w:bCs/>
                <w:color w:val="328612"/>
                <w:sz w:val="22"/>
                <w:szCs w:val="22"/>
              </w:rPr>
              <w:t xml:space="preserve">Indicator </w:t>
            </w:r>
            <w:r w:rsidR="00EC13F6" w:rsidRPr="009B3B05">
              <w:rPr>
                <w:rFonts w:eastAsiaTheme="minorEastAsia" w:cstheme="minorHAnsi"/>
                <w:b/>
                <w:bCs/>
                <w:color w:val="328612"/>
                <w:sz w:val="22"/>
                <w:szCs w:val="22"/>
              </w:rPr>
              <w:t>4.</w:t>
            </w:r>
            <w:r w:rsidR="00EC13F6" w:rsidRPr="009B3B05">
              <w:rPr>
                <w:rFonts w:eastAsiaTheme="minorEastAsia" w:cstheme="minorHAnsi"/>
                <w:color w:val="328612"/>
                <w:sz w:val="22"/>
                <w:szCs w:val="22"/>
              </w:rPr>
              <w:t xml:space="preserve"> </w:t>
            </w:r>
            <w:r w:rsidR="00EC13F6" w:rsidRPr="00F643DC">
              <w:rPr>
                <w:rFonts w:eastAsiaTheme="minorEastAsia" w:cstheme="minorHAnsi"/>
                <w:b/>
                <w:bCs/>
                <w:color w:val="356DA2"/>
                <w:sz w:val="22"/>
                <w:szCs w:val="22"/>
              </w:rPr>
              <w:t>Disparities in Performance in Coursework</w:t>
            </w:r>
          </w:p>
        </w:tc>
        <w:tc>
          <w:tcPr>
            <w:tcW w:w="6040" w:type="dxa"/>
            <w:tcBorders>
              <w:top w:val="single" w:sz="12" w:space="0" w:color="328612"/>
              <w:left w:val="single" w:sz="4" w:space="0" w:color="328612"/>
              <w:bottom w:val="nil"/>
              <w:right w:val="single" w:sz="4" w:space="0" w:color="328612"/>
            </w:tcBorders>
          </w:tcPr>
          <w:p w14:paraId="33AFD3DC" w14:textId="77777777" w:rsidR="00EC13F6" w:rsidRDefault="00EC13F6" w:rsidP="009B3B05">
            <w:pPr>
              <w:pStyle w:val="TX-TableText"/>
              <w:rPr>
                <w:rFonts w:eastAsiaTheme="minorEastAsia"/>
              </w:rPr>
            </w:pPr>
            <w:r w:rsidRPr="3A8C622C">
              <w:rPr>
                <w:rFonts w:eastAsiaTheme="minorEastAsia"/>
              </w:rPr>
              <w:t xml:space="preserve">What percent of students are repeating a grade? </w:t>
            </w:r>
          </w:p>
        </w:tc>
        <w:tc>
          <w:tcPr>
            <w:tcW w:w="1350" w:type="dxa"/>
            <w:tcBorders>
              <w:top w:val="single" w:sz="12" w:space="0" w:color="328612"/>
              <w:left w:val="single" w:sz="4" w:space="0" w:color="328612"/>
              <w:bottom w:val="nil"/>
              <w:right w:val="single" w:sz="4" w:space="0" w:color="328612"/>
            </w:tcBorders>
          </w:tcPr>
          <w:p w14:paraId="7B5F7370" w14:textId="77777777" w:rsidR="00EC13F6" w:rsidRDefault="00EC13F6" w:rsidP="00F643DC">
            <w:pPr>
              <w:pStyle w:val="TX-TableText"/>
              <w:rPr>
                <w:rFonts w:eastAsiaTheme="minorEastAsia"/>
              </w:rPr>
            </w:pPr>
          </w:p>
        </w:tc>
        <w:tc>
          <w:tcPr>
            <w:tcW w:w="1085" w:type="dxa"/>
            <w:tcBorders>
              <w:top w:val="single" w:sz="12" w:space="0" w:color="328612"/>
              <w:left w:val="single" w:sz="4" w:space="0" w:color="328612"/>
              <w:bottom w:val="nil"/>
              <w:right w:val="single" w:sz="4" w:space="0" w:color="328612"/>
            </w:tcBorders>
          </w:tcPr>
          <w:p w14:paraId="17DC8BB2" w14:textId="77777777" w:rsidR="00EC13F6" w:rsidRDefault="00EC13F6" w:rsidP="00F643DC">
            <w:pPr>
              <w:pStyle w:val="TX-TableText"/>
              <w:rPr>
                <w:rFonts w:eastAsiaTheme="minorEastAsia"/>
              </w:rPr>
            </w:pPr>
          </w:p>
        </w:tc>
        <w:tc>
          <w:tcPr>
            <w:tcW w:w="3575" w:type="dxa"/>
            <w:tcBorders>
              <w:top w:val="single" w:sz="12" w:space="0" w:color="328612"/>
              <w:left w:val="single" w:sz="4" w:space="0" w:color="328612"/>
              <w:bottom w:val="nil"/>
              <w:right w:val="nil"/>
            </w:tcBorders>
          </w:tcPr>
          <w:p w14:paraId="02E7F6D2" w14:textId="77777777" w:rsidR="00EC13F6" w:rsidRDefault="00EC13F6" w:rsidP="00F643DC">
            <w:pPr>
              <w:pStyle w:val="TX-TableText"/>
              <w:rPr>
                <w:rFonts w:eastAsiaTheme="minorEastAsia"/>
              </w:rPr>
            </w:pPr>
          </w:p>
        </w:tc>
      </w:tr>
      <w:tr w:rsidR="00EC13F6" w14:paraId="150D5158" w14:textId="77777777" w:rsidTr="00F643DC">
        <w:trPr>
          <w:trHeight w:val="300"/>
        </w:trPr>
        <w:tc>
          <w:tcPr>
            <w:tcW w:w="1605" w:type="dxa"/>
            <w:vMerge/>
            <w:tcBorders>
              <w:top w:val="nil"/>
              <w:left w:val="nil"/>
              <w:bottom w:val="nil"/>
              <w:right w:val="single" w:sz="4" w:space="0" w:color="328612"/>
            </w:tcBorders>
          </w:tcPr>
          <w:p w14:paraId="1C670998"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37E7CE62" w14:textId="2F53CFCD" w:rsidR="00EC13F6" w:rsidRDefault="00EC13F6" w:rsidP="009B3B05">
            <w:pPr>
              <w:pStyle w:val="TX-TableText"/>
              <w:rPr>
                <w:rFonts w:eastAsiaTheme="minorEastAsia"/>
              </w:rPr>
            </w:pPr>
            <w:r w:rsidRPr="3A8C622C">
              <w:rPr>
                <w:rFonts w:eastAsiaTheme="minorEastAsia"/>
              </w:rPr>
              <w:t xml:space="preserve">What percent of students failed their </w:t>
            </w:r>
            <w:r w:rsidR="00FB024E">
              <w:rPr>
                <w:rFonts w:eastAsiaTheme="minorEastAsia"/>
              </w:rPr>
              <w:t>a</w:t>
            </w:r>
            <w:r w:rsidRPr="3A8C622C">
              <w:rPr>
                <w:rFonts w:eastAsiaTheme="minorEastAsia"/>
              </w:rPr>
              <w:t xml:space="preserve">lgebra </w:t>
            </w:r>
            <w:r w:rsidR="0086098C">
              <w:rPr>
                <w:rFonts w:eastAsiaTheme="minorEastAsia"/>
              </w:rPr>
              <w:t>class?</w:t>
            </w:r>
          </w:p>
        </w:tc>
        <w:tc>
          <w:tcPr>
            <w:tcW w:w="1350" w:type="dxa"/>
            <w:tcBorders>
              <w:top w:val="nil"/>
              <w:left w:val="single" w:sz="4" w:space="0" w:color="328612"/>
              <w:bottom w:val="nil"/>
              <w:right w:val="single" w:sz="4" w:space="0" w:color="328612"/>
            </w:tcBorders>
            <w:shd w:val="clear" w:color="auto" w:fill="EAF4EF"/>
          </w:tcPr>
          <w:p w14:paraId="52E547FD"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41078C34"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599A71D1" w14:textId="77777777" w:rsidR="00EC13F6" w:rsidRDefault="00EC13F6" w:rsidP="00F643DC">
            <w:pPr>
              <w:pStyle w:val="TX-TableText"/>
              <w:rPr>
                <w:rFonts w:eastAsiaTheme="minorEastAsia"/>
              </w:rPr>
            </w:pPr>
          </w:p>
        </w:tc>
      </w:tr>
      <w:tr w:rsidR="00EC13F6" w14:paraId="58A70632" w14:textId="77777777" w:rsidTr="00F643DC">
        <w:trPr>
          <w:trHeight w:val="300"/>
        </w:trPr>
        <w:tc>
          <w:tcPr>
            <w:tcW w:w="1605" w:type="dxa"/>
            <w:vMerge/>
            <w:tcBorders>
              <w:top w:val="nil"/>
              <w:left w:val="nil"/>
              <w:bottom w:val="nil"/>
              <w:right w:val="single" w:sz="4" w:space="0" w:color="328612"/>
            </w:tcBorders>
          </w:tcPr>
          <w:p w14:paraId="3AF65E75"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18927EE8" w14:textId="3D57BFC4" w:rsidR="00EC13F6" w:rsidRDefault="00EC13F6" w:rsidP="009B3B05">
            <w:pPr>
              <w:pStyle w:val="TX-TableText"/>
              <w:rPr>
                <w:rFonts w:eastAsiaTheme="minorEastAsia"/>
              </w:rPr>
            </w:pPr>
            <w:r w:rsidRPr="3A8C622C">
              <w:rPr>
                <w:rFonts w:eastAsiaTheme="minorEastAsia"/>
              </w:rPr>
              <w:t xml:space="preserve">What percent of students failed at least </w:t>
            </w:r>
            <w:r w:rsidR="00FB024E">
              <w:rPr>
                <w:rFonts w:eastAsiaTheme="minorEastAsia"/>
              </w:rPr>
              <w:t xml:space="preserve">one </w:t>
            </w:r>
            <w:r w:rsidRPr="3A8C622C">
              <w:rPr>
                <w:rFonts w:eastAsiaTheme="minorEastAsia"/>
              </w:rPr>
              <w:t>core class?</w:t>
            </w:r>
          </w:p>
        </w:tc>
        <w:tc>
          <w:tcPr>
            <w:tcW w:w="1350" w:type="dxa"/>
            <w:tcBorders>
              <w:top w:val="nil"/>
              <w:left w:val="single" w:sz="4" w:space="0" w:color="328612"/>
              <w:bottom w:val="nil"/>
              <w:right w:val="single" w:sz="4" w:space="0" w:color="328612"/>
            </w:tcBorders>
          </w:tcPr>
          <w:p w14:paraId="471B39EF"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tcPr>
          <w:p w14:paraId="7A8A73BE"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tcPr>
          <w:p w14:paraId="2C872BC6" w14:textId="77777777" w:rsidR="00EC13F6" w:rsidRDefault="00EC13F6" w:rsidP="00F643DC">
            <w:pPr>
              <w:pStyle w:val="TX-TableText"/>
              <w:rPr>
                <w:rFonts w:eastAsiaTheme="minorEastAsia"/>
              </w:rPr>
            </w:pPr>
          </w:p>
        </w:tc>
      </w:tr>
      <w:tr w:rsidR="00EC13F6" w14:paraId="0F4F5057" w14:textId="77777777" w:rsidTr="00F643DC">
        <w:trPr>
          <w:trHeight w:val="300"/>
        </w:trPr>
        <w:tc>
          <w:tcPr>
            <w:tcW w:w="1605" w:type="dxa"/>
            <w:vMerge/>
            <w:tcBorders>
              <w:top w:val="nil"/>
              <w:left w:val="nil"/>
              <w:bottom w:val="single" w:sz="12" w:space="0" w:color="328612"/>
              <w:right w:val="single" w:sz="4" w:space="0" w:color="328612"/>
            </w:tcBorders>
          </w:tcPr>
          <w:p w14:paraId="1AA5A001" w14:textId="77777777" w:rsidR="00EC13F6" w:rsidRPr="009B3B05" w:rsidRDefault="00EC13F6" w:rsidP="002876BA">
            <w:pPr>
              <w:rPr>
                <w:rFonts w:cstheme="minorHAnsi"/>
                <w:color w:val="356DA2"/>
              </w:rPr>
            </w:pPr>
          </w:p>
        </w:tc>
        <w:tc>
          <w:tcPr>
            <w:tcW w:w="6040" w:type="dxa"/>
            <w:tcBorders>
              <w:top w:val="nil"/>
              <w:left w:val="single" w:sz="4" w:space="0" w:color="328612"/>
              <w:bottom w:val="single" w:sz="12" w:space="0" w:color="328612"/>
              <w:right w:val="single" w:sz="4" w:space="0" w:color="328612"/>
            </w:tcBorders>
            <w:shd w:val="clear" w:color="auto" w:fill="EAF4EF"/>
          </w:tcPr>
          <w:p w14:paraId="5EF81928" w14:textId="0768D6D5" w:rsidR="0072341C" w:rsidRDefault="00EC13F6" w:rsidP="009B3B05">
            <w:pPr>
              <w:pStyle w:val="TX-TableText"/>
              <w:rPr>
                <w:rFonts w:eastAsiaTheme="minorEastAsia"/>
              </w:rPr>
            </w:pPr>
            <w:r w:rsidRPr="3A8C622C">
              <w:rPr>
                <w:rFonts w:eastAsiaTheme="minorEastAsia"/>
              </w:rPr>
              <w:t>What percent of students failed two or more c</w:t>
            </w:r>
            <w:r w:rsidR="0086098C">
              <w:rPr>
                <w:rFonts w:eastAsiaTheme="minorEastAsia"/>
              </w:rPr>
              <w:t>lasses</w:t>
            </w:r>
            <w:r w:rsidRPr="3A8C622C">
              <w:rPr>
                <w:rFonts w:eastAsiaTheme="minorEastAsia"/>
              </w:rPr>
              <w:t>?</w:t>
            </w:r>
          </w:p>
        </w:tc>
        <w:tc>
          <w:tcPr>
            <w:tcW w:w="1350" w:type="dxa"/>
            <w:tcBorders>
              <w:top w:val="nil"/>
              <w:left w:val="single" w:sz="4" w:space="0" w:color="328612"/>
              <w:bottom w:val="single" w:sz="12" w:space="0" w:color="328612"/>
              <w:right w:val="single" w:sz="4" w:space="0" w:color="328612"/>
            </w:tcBorders>
            <w:shd w:val="clear" w:color="auto" w:fill="EAF4EF"/>
          </w:tcPr>
          <w:p w14:paraId="6EEA08B7" w14:textId="77777777" w:rsidR="00EC13F6" w:rsidRDefault="00EC13F6" w:rsidP="00F643DC">
            <w:pPr>
              <w:pStyle w:val="TX-TableText"/>
              <w:rPr>
                <w:rFonts w:eastAsiaTheme="minorEastAsia"/>
              </w:rPr>
            </w:pPr>
          </w:p>
        </w:tc>
        <w:tc>
          <w:tcPr>
            <w:tcW w:w="1085" w:type="dxa"/>
            <w:tcBorders>
              <w:top w:val="nil"/>
              <w:left w:val="single" w:sz="4" w:space="0" w:color="328612"/>
              <w:bottom w:val="single" w:sz="12" w:space="0" w:color="328612"/>
              <w:right w:val="single" w:sz="4" w:space="0" w:color="328612"/>
            </w:tcBorders>
            <w:shd w:val="clear" w:color="auto" w:fill="EAF4EF"/>
          </w:tcPr>
          <w:p w14:paraId="235D57FB" w14:textId="77777777" w:rsidR="00EC13F6" w:rsidRDefault="00EC13F6" w:rsidP="00F643DC">
            <w:pPr>
              <w:pStyle w:val="TX-TableText"/>
              <w:rPr>
                <w:rFonts w:eastAsiaTheme="minorEastAsia"/>
              </w:rPr>
            </w:pPr>
          </w:p>
        </w:tc>
        <w:tc>
          <w:tcPr>
            <w:tcW w:w="3575" w:type="dxa"/>
            <w:tcBorders>
              <w:top w:val="nil"/>
              <w:left w:val="single" w:sz="4" w:space="0" w:color="328612"/>
              <w:bottom w:val="single" w:sz="12" w:space="0" w:color="328612"/>
              <w:right w:val="nil"/>
            </w:tcBorders>
            <w:shd w:val="clear" w:color="auto" w:fill="EAF4EF"/>
          </w:tcPr>
          <w:p w14:paraId="4F0509A1" w14:textId="77777777" w:rsidR="00EC13F6" w:rsidRDefault="00EC13F6" w:rsidP="00F643DC">
            <w:pPr>
              <w:pStyle w:val="TX-TableText"/>
              <w:rPr>
                <w:rFonts w:eastAsiaTheme="minorEastAsia"/>
              </w:rPr>
            </w:pPr>
          </w:p>
        </w:tc>
      </w:tr>
      <w:tr w:rsidR="00EC13F6" w14:paraId="080EDA84" w14:textId="77777777" w:rsidTr="00F643DC">
        <w:trPr>
          <w:trHeight w:val="315"/>
        </w:trPr>
        <w:tc>
          <w:tcPr>
            <w:tcW w:w="1605" w:type="dxa"/>
            <w:vMerge w:val="restart"/>
            <w:tcBorders>
              <w:top w:val="single" w:sz="12" w:space="0" w:color="328612"/>
              <w:left w:val="nil"/>
              <w:bottom w:val="nil"/>
              <w:right w:val="single" w:sz="4" w:space="0" w:color="328612"/>
            </w:tcBorders>
            <w:shd w:val="clear" w:color="auto" w:fill="EAF4EF"/>
          </w:tcPr>
          <w:p w14:paraId="70C9CDD4" w14:textId="477A166E" w:rsidR="00EC13F6" w:rsidRPr="009B3B05" w:rsidRDefault="00A94DDF" w:rsidP="00F643DC">
            <w:pPr>
              <w:pageBreakBefore/>
              <w:rPr>
                <w:rFonts w:eastAsiaTheme="minorEastAsia" w:cstheme="minorHAnsi"/>
                <w:color w:val="356DA2"/>
                <w:sz w:val="22"/>
                <w:szCs w:val="22"/>
              </w:rPr>
            </w:pPr>
            <w:r>
              <w:rPr>
                <w:rFonts w:eastAsiaTheme="minorEastAsia" w:cstheme="minorHAnsi"/>
                <w:b/>
                <w:bCs/>
                <w:color w:val="328612"/>
                <w:sz w:val="22"/>
                <w:szCs w:val="22"/>
              </w:rPr>
              <w:lastRenderedPageBreak/>
              <w:t xml:space="preserve">Indicator </w:t>
            </w:r>
            <w:r w:rsidR="00EC13F6" w:rsidRPr="009B3B05">
              <w:rPr>
                <w:rFonts w:eastAsiaTheme="minorEastAsia" w:cstheme="minorHAnsi"/>
                <w:b/>
                <w:bCs/>
                <w:color w:val="328612"/>
                <w:sz w:val="22"/>
                <w:szCs w:val="22"/>
              </w:rPr>
              <w:t>5.</w:t>
            </w:r>
            <w:r w:rsidR="00EC13F6" w:rsidRPr="009B3B05">
              <w:rPr>
                <w:rFonts w:eastAsiaTheme="minorEastAsia" w:cstheme="minorHAnsi"/>
                <w:color w:val="356DA2"/>
                <w:sz w:val="22"/>
                <w:szCs w:val="22"/>
              </w:rPr>
              <w:t xml:space="preserve">  </w:t>
            </w:r>
            <w:r w:rsidR="00EC13F6" w:rsidRPr="00F643DC">
              <w:rPr>
                <w:rFonts w:eastAsiaTheme="minorEastAsia" w:cstheme="minorHAnsi"/>
                <w:b/>
                <w:bCs/>
                <w:color w:val="356DA2"/>
                <w:sz w:val="22"/>
                <w:szCs w:val="22"/>
              </w:rPr>
              <w:t>Disparities in Test Performance</w:t>
            </w:r>
          </w:p>
        </w:tc>
        <w:tc>
          <w:tcPr>
            <w:tcW w:w="6040" w:type="dxa"/>
            <w:tcBorders>
              <w:top w:val="single" w:sz="12" w:space="0" w:color="328612"/>
              <w:left w:val="single" w:sz="4" w:space="0" w:color="328612"/>
              <w:bottom w:val="nil"/>
              <w:right w:val="single" w:sz="4" w:space="0" w:color="328612"/>
            </w:tcBorders>
          </w:tcPr>
          <w:p w14:paraId="08EA2F03" w14:textId="4ECE0B09" w:rsidR="00EC13F6" w:rsidRDefault="00EC13F6" w:rsidP="00F643DC">
            <w:pPr>
              <w:pStyle w:val="TX-TableText"/>
              <w:pageBreakBefore/>
              <w:rPr>
                <w:rFonts w:eastAsiaTheme="minorEastAsia"/>
              </w:rPr>
            </w:pPr>
            <w:r w:rsidRPr="3A8C622C">
              <w:rPr>
                <w:rFonts w:eastAsiaTheme="minorEastAsia"/>
              </w:rPr>
              <w:t xml:space="preserve">What percent of students scored </w:t>
            </w:r>
            <w:r w:rsidRPr="000A7AC7">
              <w:rPr>
                <w:rFonts w:eastAsiaTheme="minorEastAsia"/>
              </w:rPr>
              <w:t>at</w:t>
            </w:r>
            <w:r w:rsidRPr="3A8C622C">
              <w:rPr>
                <w:rFonts w:eastAsiaTheme="minorEastAsia"/>
              </w:rPr>
              <w:t xml:space="preserve"> </w:t>
            </w:r>
            <w:r w:rsidRPr="000A7AC7">
              <w:rPr>
                <w:rFonts w:eastAsiaTheme="minorEastAsia"/>
              </w:rPr>
              <w:t>Below Basic</w:t>
            </w:r>
            <w:r w:rsidRPr="3A8C622C">
              <w:rPr>
                <w:rFonts w:eastAsiaTheme="minorEastAsia"/>
              </w:rPr>
              <w:t xml:space="preserve"> on </w:t>
            </w:r>
            <w:r w:rsidR="0072341C">
              <w:rPr>
                <w:rFonts w:eastAsiaTheme="minorEastAsia"/>
              </w:rPr>
              <w:t xml:space="preserve">the </w:t>
            </w:r>
            <w:r w:rsidRPr="3A8C622C">
              <w:rPr>
                <w:rFonts w:eastAsiaTheme="minorEastAsia"/>
              </w:rPr>
              <w:t>most recent state reading or English test?</w:t>
            </w:r>
          </w:p>
        </w:tc>
        <w:tc>
          <w:tcPr>
            <w:tcW w:w="1350" w:type="dxa"/>
            <w:tcBorders>
              <w:top w:val="single" w:sz="12" w:space="0" w:color="328612"/>
              <w:left w:val="single" w:sz="4" w:space="0" w:color="328612"/>
              <w:bottom w:val="nil"/>
              <w:right w:val="single" w:sz="4" w:space="0" w:color="328612"/>
            </w:tcBorders>
          </w:tcPr>
          <w:p w14:paraId="1B1A3645" w14:textId="77777777" w:rsidR="00EC13F6" w:rsidRDefault="00EC13F6" w:rsidP="00F643DC">
            <w:pPr>
              <w:pStyle w:val="TX-TableText"/>
              <w:pageBreakBefore/>
              <w:rPr>
                <w:rFonts w:eastAsiaTheme="minorEastAsia"/>
              </w:rPr>
            </w:pPr>
          </w:p>
        </w:tc>
        <w:tc>
          <w:tcPr>
            <w:tcW w:w="1085" w:type="dxa"/>
            <w:tcBorders>
              <w:top w:val="single" w:sz="12" w:space="0" w:color="328612"/>
              <w:left w:val="single" w:sz="4" w:space="0" w:color="328612"/>
              <w:bottom w:val="nil"/>
              <w:right w:val="single" w:sz="4" w:space="0" w:color="328612"/>
            </w:tcBorders>
          </w:tcPr>
          <w:p w14:paraId="57A0C709" w14:textId="77777777" w:rsidR="00EC13F6" w:rsidRDefault="00EC13F6" w:rsidP="00F643DC">
            <w:pPr>
              <w:pStyle w:val="TX-TableText"/>
              <w:pageBreakBefore/>
              <w:rPr>
                <w:rFonts w:eastAsiaTheme="minorEastAsia"/>
              </w:rPr>
            </w:pPr>
          </w:p>
        </w:tc>
        <w:tc>
          <w:tcPr>
            <w:tcW w:w="3575" w:type="dxa"/>
            <w:tcBorders>
              <w:top w:val="single" w:sz="12" w:space="0" w:color="328612"/>
              <w:left w:val="single" w:sz="4" w:space="0" w:color="328612"/>
              <w:bottom w:val="nil"/>
              <w:right w:val="nil"/>
            </w:tcBorders>
          </w:tcPr>
          <w:p w14:paraId="4E009988" w14:textId="77777777" w:rsidR="00EC13F6" w:rsidRDefault="00EC13F6" w:rsidP="00F643DC">
            <w:pPr>
              <w:pStyle w:val="TX-TableText"/>
              <w:pageBreakBefore/>
              <w:rPr>
                <w:rFonts w:eastAsiaTheme="minorEastAsia"/>
              </w:rPr>
            </w:pPr>
          </w:p>
        </w:tc>
      </w:tr>
      <w:tr w:rsidR="00EC13F6" w14:paraId="414E638F" w14:textId="77777777" w:rsidTr="00F643DC">
        <w:trPr>
          <w:trHeight w:val="300"/>
        </w:trPr>
        <w:tc>
          <w:tcPr>
            <w:tcW w:w="1605" w:type="dxa"/>
            <w:vMerge/>
            <w:tcBorders>
              <w:top w:val="nil"/>
              <w:left w:val="nil"/>
              <w:bottom w:val="nil"/>
              <w:right w:val="single" w:sz="4" w:space="0" w:color="328612"/>
            </w:tcBorders>
            <w:shd w:val="clear" w:color="auto" w:fill="EAF4EF"/>
          </w:tcPr>
          <w:p w14:paraId="3CE1A0D7"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36E43C5C" w14:textId="4460FB9A" w:rsidR="00EC13F6" w:rsidRDefault="00EC13F6" w:rsidP="009B3B05">
            <w:pPr>
              <w:pStyle w:val="TX-TableText"/>
              <w:rPr>
                <w:rFonts w:eastAsiaTheme="minorEastAsia"/>
              </w:rPr>
            </w:pPr>
            <w:r w:rsidRPr="3A8C622C">
              <w:rPr>
                <w:rFonts w:eastAsiaTheme="minorEastAsia"/>
              </w:rPr>
              <w:t xml:space="preserve">What percent of students scored </w:t>
            </w:r>
            <w:r w:rsidRPr="000A7AC7">
              <w:rPr>
                <w:rFonts w:eastAsiaTheme="minorEastAsia"/>
              </w:rPr>
              <w:t>at Below Basic</w:t>
            </w:r>
            <w:r w:rsidRPr="3A8C622C">
              <w:rPr>
                <w:rFonts w:eastAsiaTheme="minorEastAsia"/>
              </w:rPr>
              <w:t xml:space="preserve"> on </w:t>
            </w:r>
            <w:r w:rsidR="0072341C">
              <w:rPr>
                <w:rFonts w:eastAsiaTheme="minorEastAsia"/>
              </w:rPr>
              <w:t xml:space="preserve">the </w:t>
            </w:r>
            <w:r w:rsidRPr="3A8C622C">
              <w:rPr>
                <w:rFonts w:eastAsiaTheme="minorEastAsia"/>
              </w:rPr>
              <w:t>most recent state math test?</w:t>
            </w:r>
          </w:p>
        </w:tc>
        <w:tc>
          <w:tcPr>
            <w:tcW w:w="1350" w:type="dxa"/>
            <w:tcBorders>
              <w:top w:val="nil"/>
              <w:left w:val="single" w:sz="4" w:space="0" w:color="328612"/>
              <w:bottom w:val="nil"/>
              <w:right w:val="single" w:sz="4" w:space="0" w:color="328612"/>
            </w:tcBorders>
            <w:shd w:val="clear" w:color="auto" w:fill="EAF4EF"/>
          </w:tcPr>
          <w:p w14:paraId="6CEC709B" w14:textId="77777777" w:rsidR="00EC13F6" w:rsidRDefault="00EC13F6" w:rsidP="009B3B05">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45A8ECAF" w14:textId="77777777" w:rsidR="00EC13F6" w:rsidRDefault="00EC13F6" w:rsidP="009B3B05">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7C8CD182" w14:textId="77777777" w:rsidR="00EC13F6" w:rsidRDefault="00EC13F6" w:rsidP="009B3B05">
            <w:pPr>
              <w:pStyle w:val="TX-TableText"/>
              <w:rPr>
                <w:rFonts w:eastAsiaTheme="minorEastAsia"/>
              </w:rPr>
            </w:pPr>
          </w:p>
        </w:tc>
      </w:tr>
      <w:tr w:rsidR="00EC13F6" w14:paraId="019AF72C" w14:textId="77777777" w:rsidTr="00F643DC">
        <w:trPr>
          <w:trHeight w:val="300"/>
        </w:trPr>
        <w:tc>
          <w:tcPr>
            <w:tcW w:w="1605" w:type="dxa"/>
            <w:vMerge/>
            <w:tcBorders>
              <w:top w:val="nil"/>
              <w:left w:val="nil"/>
              <w:bottom w:val="nil"/>
              <w:right w:val="single" w:sz="4" w:space="0" w:color="328612"/>
            </w:tcBorders>
            <w:shd w:val="clear" w:color="auto" w:fill="EAF4EF"/>
          </w:tcPr>
          <w:p w14:paraId="774E3E30"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tcPr>
          <w:p w14:paraId="0FB49E18" w14:textId="27D64727" w:rsidR="00EC13F6" w:rsidRDefault="00EC13F6" w:rsidP="009B3B05">
            <w:pPr>
              <w:pStyle w:val="TX-TableText"/>
              <w:rPr>
                <w:rFonts w:eastAsiaTheme="minorEastAsia"/>
              </w:rPr>
            </w:pPr>
            <w:r w:rsidRPr="3A8C622C">
              <w:rPr>
                <w:rFonts w:eastAsiaTheme="minorEastAsia"/>
              </w:rPr>
              <w:t xml:space="preserve">What percent of students scored </w:t>
            </w:r>
            <w:r w:rsidRPr="000A7AC7">
              <w:rPr>
                <w:rFonts w:eastAsiaTheme="minorEastAsia"/>
              </w:rPr>
              <w:t>at Below Basic</w:t>
            </w:r>
            <w:r w:rsidRPr="3A8C622C">
              <w:rPr>
                <w:rFonts w:eastAsiaTheme="minorEastAsia"/>
              </w:rPr>
              <w:t xml:space="preserve"> on </w:t>
            </w:r>
            <w:r w:rsidR="0072341C">
              <w:rPr>
                <w:rFonts w:eastAsiaTheme="minorEastAsia"/>
              </w:rPr>
              <w:t xml:space="preserve">the </w:t>
            </w:r>
            <w:r w:rsidRPr="3A8C622C">
              <w:rPr>
                <w:rFonts w:eastAsiaTheme="minorEastAsia"/>
              </w:rPr>
              <w:t>most recent state science test?</w:t>
            </w:r>
          </w:p>
        </w:tc>
        <w:tc>
          <w:tcPr>
            <w:tcW w:w="1350" w:type="dxa"/>
            <w:tcBorders>
              <w:top w:val="nil"/>
              <w:left w:val="single" w:sz="4" w:space="0" w:color="328612"/>
              <w:bottom w:val="nil"/>
              <w:right w:val="single" w:sz="4" w:space="0" w:color="328612"/>
            </w:tcBorders>
          </w:tcPr>
          <w:p w14:paraId="1F21AC81" w14:textId="77777777" w:rsidR="00EC13F6" w:rsidRDefault="00EC13F6" w:rsidP="009B3B05">
            <w:pPr>
              <w:pStyle w:val="TX-TableText"/>
              <w:rPr>
                <w:rFonts w:eastAsiaTheme="minorEastAsia"/>
              </w:rPr>
            </w:pPr>
          </w:p>
        </w:tc>
        <w:tc>
          <w:tcPr>
            <w:tcW w:w="1085" w:type="dxa"/>
            <w:tcBorders>
              <w:top w:val="nil"/>
              <w:left w:val="single" w:sz="4" w:space="0" w:color="328612"/>
              <w:bottom w:val="nil"/>
              <w:right w:val="single" w:sz="4" w:space="0" w:color="328612"/>
            </w:tcBorders>
          </w:tcPr>
          <w:p w14:paraId="69E383AA" w14:textId="77777777" w:rsidR="00EC13F6" w:rsidRDefault="00EC13F6" w:rsidP="009B3B05">
            <w:pPr>
              <w:pStyle w:val="TX-TableText"/>
              <w:rPr>
                <w:rFonts w:eastAsiaTheme="minorEastAsia"/>
              </w:rPr>
            </w:pPr>
          </w:p>
        </w:tc>
        <w:tc>
          <w:tcPr>
            <w:tcW w:w="3575" w:type="dxa"/>
            <w:tcBorders>
              <w:top w:val="nil"/>
              <w:left w:val="single" w:sz="4" w:space="0" w:color="328612"/>
              <w:bottom w:val="nil"/>
              <w:right w:val="nil"/>
            </w:tcBorders>
          </w:tcPr>
          <w:p w14:paraId="583EF071" w14:textId="77777777" w:rsidR="00EC13F6" w:rsidRDefault="00EC13F6" w:rsidP="009B3B05">
            <w:pPr>
              <w:pStyle w:val="TX-TableText"/>
              <w:rPr>
                <w:rFonts w:eastAsiaTheme="minorEastAsia"/>
              </w:rPr>
            </w:pPr>
          </w:p>
        </w:tc>
      </w:tr>
      <w:tr w:rsidR="00EC13F6" w14:paraId="1F2A9F08" w14:textId="77777777" w:rsidTr="00F643DC">
        <w:trPr>
          <w:trHeight w:val="300"/>
        </w:trPr>
        <w:tc>
          <w:tcPr>
            <w:tcW w:w="1605" w:type="dxa"/>
            <w:vMerge/>
            <w:tcBorders>
              <w:top w:val="nil"/>
              <w:left w:val="nil"/>
              <w:bottom w:val="nil"/>
              <w:right w:val="single" w:sz="4" w:space="0" w:color="328612"/>
            </w:tcBorders>
            <w:shd w:val="clear" w:color="auto" w:fill="EAF4EF"/>
          </w:tcPr>
          <w:p w14:paraId="3108F77A"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400AC868" w14:textId="77777777" w:rsidR="00EC13F6" w:rsidRDefault="00EC13F6" w:rsidP="00F643DC">
            <w:pPr>
              <w:pStyle w:val="TX-TableText"/>
              <w:jc w:val="center"/>
              <w:rPr>
                <w:rFonts w:eastAsiaTheme="minorEastAsia"/>
              </w:rPr>
            </w:pPr>
            <w:r w:rsidRPr="3A8C622C">
              <w:rPr>
                <w:rFonts w:eastAsiaTheme="minorEastAsia"/>
              </w:rPr>
              <w:t>What percent of students demonstrate low growth in reading?</w:t>
            </w:r>
          </w:p>
        </w:tc>
        <w:tc>
          <w:tcPr>
            <w:tcW w:w="1350" w:type="dxa"/>
            <w:tcBorders>
              <w:top w:val="nil"/>
              <w:left w:val="single" w:sz="4" w:space="0" w:color="328612"/>
              <w:bottom w:val="nil"/>
              <w:right w:val="single" w:sz="4" w:space="0" w:color="328612"/>
            </w:tcBorders>
            <w:shd w:val="clear" w:color="auto" w:fill="EAF4EF"/>
          </w:tcPr>
          <w:p w14:paraId="78B70EE3" w14:textId="77777777" w:rsidR="00EC13F6" w:rsidRDefault="00EC13F6" w:rsidP="00F643DC">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21C31F8A" w14:textId="77777777" w:rsidR="00EC13F6" w:rsidRDefault="00EC13F6" w:rsidP="00F643DC">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559DBB63" w14:textId="77777777" w:rsidR="00EC13F6" w:rsidRDefault="00EC13F6" w:rsidP="00F643DC">
            <w:pPr>
              <w:pStyle w:val="TX-TableText"/>
              <w:rPr>
                <w:rFonts w:eastAsiaTheme="minorEastAsia"/>
              </w:rPr>
            </w:pPr>
          </w:p>
        </w:tc>
      </w:tr>
      <w:tr w:rsidR="00EC13F6" w14:paraId="72482AD3" w14:textId="77777777" w:rsidTr="00F643DC">
        <w:trPr>
          <w:trHeight w:val="300"/>
        </w:trPr>
        <w:tc>
          <w:tcPr>
            <w:tcW w:w="1605" w:type="dxa"/>
            <w:vMerge/>
            <w:tcBorders>
              <w:top w:val="nil"/>
              <w:left w:val="nil"/>
              <w:bottom w:val="nil"/>
              <w:right w:val="single" w:sz="4" w:space="0" w:color="328612"/>
            </w:tcBorders>
            <w:shd w:val="clear" w:color="auto" w:fill="EAF4EF"/>
          </w:tcPr>
          <w:p w14:paraId="4123B61F"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auto"/>
          </w:tcPr>
          <w:p w14:paraId="120E904B" w14:textId="77777777" w:rsidR="00EC13F6" w:rsidRDefault="00EC13F6" w:rsidP="009B3B05">
            <w:pPr>
              <w:pStyle w:val="TX-TableText"/>
              <w:rPr>
                <w:rFonts w:eastAsiaTheme="minorEastAsia"/>
              </w:rPr>
            </w:pPr>
            <w:r w:rsidRPr="3A8C622C">
              <w:rPr>
                <w:rFonts w:eastAsiaTheme="minorEastAsia"/>
              </w:rPr>
              <w:t>What percent of students demonstrate low growth in math?</w:t>
            </w:r>
          </w:p>
        </w:tc>
        <w:tc>
          <w:tcPr>
            <w:tcW w:w="1350" w:type="dxa"/>
            <w:tcBorders>
              <w:top w:val="nil"/>
              <w:left w:val="single" w:sz="4" w:space="0" w:color="328612"/>
              <w:bottom w:val="nil"/>
              <w:right w:val="single" w:sz="4" w:space="0" w:color="328612"/>
            </w:tcBorders>
            <w:shd w:val="clear" w:color="auto" w:fill="auto"/>
          </w:tcPr>
          <w:p w14:paraId="53C2363B" w14:textId="77777777" w:rsidR="00EC13F6" w:rsidRDefault="00EC13F6" w:rsidP="009B3B05">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auto"/>
          </w:tcPr>
          <w:p w14:paraId="5CA75CFC" w14:textId="77777777" w:rsidR="00EC13F6" w:rsidRDefault="00EC13F6" w:rsidP="009B3B05">
            <w:pPr>
              <w:pStyle w:val="TX-TableText"/>
              <w:rPr>
                <w:rFonts w:eastAsiaTheme="minorEastAsia"/>
              </w:rPr>
            </w:pPr>
          </w:p>
        </w:tc>
        <w:tc>
          <w:tcPr>
            <w:tcW w:w="3575" w:type="dxa"/>
            <w:tcBorders>
              <w:top w:val="nil"/>
              <w:left w:val="single" w:sz="4" w:space="0" w:color="328612"/>
              <w:bottom w:val="nil"/>
              <w:right w:val="nil"/>
            </w:tcBorders>
            <w:shd w:val="clear" w:color="auto" w:fill="auto"/>
          </w:tcPr>
          <w:p w14:paraId="1BA70A70" w14:textId="77777777" w:rsidR="00EC13F6" w:rsidRDefault="00EC13F6" w:rsidP="009B3B05">
            <w:pPr>
              <w:pStyle w:val="TX-TableText"/>
              <w:rPr>
                <w:rFonts w:eastAsiaTheme="minorEastAsia"/>
              </w:rPr>
            </w:pPr>
          </w:p>
        </w:tc>
      </w:tr>
      <w:tr w:rsidR="00EC13F6" w14:paraId="35157F79" w14:textId="77777777" w:rsidTr="00F643DC">
        <w:trPr>
          <w:trHeight w:val="300"/>
        </w:trPr>
        <w:tc>
          <w:tcPr>
            <w:tcW w:w="1605" w:type="dxa"/>
            <w:vMerge/>
            <w:tcBorders>
              <w:top w:val="nil"/>
              <w:left w:val="nil"/>
              <w:bottom w:val="nil"/>
              <w:right w:val="single" w:sz="4" w:space="0" w:color="328612"/>
            </w:tcBorders>
            <w:shd w:val="clear" w:color="auto" w:fill="EAF4EF"/>
          </w:tcPr>
          <w:p w14:paraId="559FCD13" w14:textId="77777777" w:rsidR="00EC13F6" w:rsidRPr="009B3B05" w:rsidRDefault="00EC13F6" w:rsidP="002876BA">
            <w:pPr>
              <w:rPr>
                <w:rFonts w:cstheme="minorHAnsi"/>
                <w:color w:val="356DA2"/>
              </w:rPr>
            </w:pPr>
          </w:p>
        </w:tc>
        <w:tc>
          <w:tcPr>
            <w:tcW w:w="6040" w:type="dxa"/>
            <w:tcBorders>
              <w:top w:val="nil"/>
              <w:left w:val="single" w:sz="4" w:space="0" w:color="328612"/>
              <w:bottom w:val="nil"/>
              <w:right w:val="single" w:sz="4" w:space="0" w:color="328612"/>
            </w:tcBorders>
            <w:shd w:val="clear" w:color="auto" w:fill="EAF4EF"/>
          </w:tcPr>
          <w:p w14:paraId="6E8B2572" w14:textId="77777777" w:rsidR="00EC13F6" w:rsidRDefault="00EC13F6" w:rsidP="009B3B05">
            <w:pPr>
              <w:pStyle w:val="TX-TableText"/>
              <w:rPr>
                <w:rFonts w:eastAsiaTheme="minorEastAsia"/>
              </w:rPr>
            </w:pPr>
            <w:r w:rsidRPr="3A8C622C">
              <w:rPr>
                <w:rFonts w:eastAsiaTheme="minorEastAsia"/>
              </w:rPr>
              <w:t>What percent of students demonstrate low growth in science?</w:t>
            </w:r>
          </w:p>
        </w:tc>
        <w:tc>
          <w:tcPr>
            <w:tcW w:w="1350" w:type="dxa"/>
            <w:tcBorders>
              <w:top w:val="nil"/>
              <w:left w:val="single" w:sz="4" w:space="0" w:color="328612"/>
              <w:bottom w:val="nil"/>
              <w:right w:val="single" w:sz="4" w:space="0" w:color="328612"/>
            </w:tcBorders>
            <w:shd w:val="clear" w:color="auto" w:fill="EAF4EF"/>
          </w:tcPr>
          <w:p w14:paraId="6B28748E" w14:textId="77777777" w:rsidR="00EC13F6" w:rsidRDefault="00EC13F6" w:rsidP="009B3B05">
            <w:pPr>
              <w:pStyle w:val="TX-TableText"/>
              <w:rPr>
                <w:rFonts w:eastAsiaTheme="minorEastAsia"/>
              </w:rPr>
            </w:pPr>
          </w:p>
        </w:tc>
        <w:tc>
          <w:tcPr>
            <w:tcW w:w="1085" w:type="dxa"/>
            <w:tcBorders>
              <w:top w:val="nil"/>
              <w:left w:val="single" w:sz="4" w:space="0" w:color="328612"/>
              <w:bottom w:val="nil"/>
              <w:right w:val="single" w:sz="4" w:space="0" w:color="328612"/>
            </w:tcBorders>
            <w:shd w:val="clear" w:color="auto" w:fill="EAF4EF"/>
          </w:tcPr>
          <w:p w14:paraId="0A0C6C64" w14:textId="77777777" w:rsidR="00EC13F6" w:rsidRDefault="00EC13F6" w:rsidP="009B3B05">
            <w:pPr>
              <w:pStyle w:val="TX-TableText"/>
              <w:rPr>
                <w:rFonts w:eastAsiaTheme="minorEastAsia"/>
              </w:rPr>
            </w:pPr>
          </w:p>
        </w:tc>
        <w:tc>
          <w:tcPr>
            <w:tcW w:w="3575" w:type="dxa"/>
            <w:tcBorders>
              <w:top w:val="nil"/>
              <w:left w:val="single" w:sz="4" w:space="0" w:color="328612"/>
              <w:bottom w:val="nil"/>
              <w:right w:val="nil"/>
            </w:tcBorders>
            <w:shd w:val="clear" w:color="auto" w:fill="EAF4EF"/>
          </w:tcPr>
          <w:p w14:paraId="19A6F519" w14:textId="77777777" w:rsidR="00EC13F6" w:rsidRDefault="00EC13F6" w:rsidP="009B3B05">
            <w:pPr>
              <w:pStyle w:val="TX-TableText"/>
              <w:rPr>
                <w:rFonts w:eastAsiaTheme="minorEastAsia"/>
              </w:rPr>
            </w:pPr>
          </w:p>
        </w:tc>
      </w:tr>
    </w:tbl>
    <w:p w14:paraId="579BF31D" w14:textId="70CEBB4C" w:rsidR="00EC13F6" w:rsidRDefault="78C50306" w:rsidP="00EC13F6">
      <w:r w:rsidRPr="78C50306">
        <w:rPr>
          <w:sz w:val="20"/>
          <w:szCs w:val="20"/>
        </w:rPr>
        <w:t>Citation: This table is adapted from</w:t>
      </w:r>
      <w:r w:rsidR="00003579">
        <w:rPr>
          <w:sz w:val="20"/>
          <w:szCs w:val="20"/>
        </w:rPr>
        <w:t xml:space="preserve"> </w:t>
      </w:r>
      <w:r w:rsidR="002C7B24">
        <w:rPr>
          <w:sz w:val="20"/>
          <w:szCs w:val="20"/>
        </w:rPr>
        <w:t xml:space="preserve">the </w:t>
      </w:r>
      <w:hyperlink r:id="rId50" w:tooltip="Link to NASEM Building Educational Equity Indicator Systems" w:history="1">
        <w:r w:rsidR="002C7B24" w:rsidRPr="00E36609">
          <w:rPr>
            <w:rStyle w:val="Hyperlink"/>
            <w:rFonts w:cstheme="minorHAnsi"/>
            <w:sz w:val="22"/>
            <w:szCs w:val="22"/>
          </w:rPr>
          <w:t xml:space="preserve">National Academies of Sciences, Engineering, and Mathematics </w:t>
        </w:r>
        <w:r w:rsidR="002C7B24" w:rsidRPr="00E36609">
          <w:rPr>
            <w:rStyle w:val="Hyperlink"/>
            <w:rFonts w:cstheme="minorHAnsi"/>
            <w:i/>
            <w:iCs/>
            <w:sz w:val="22"/>
            <w:szCs w:val="22"/>
          </w:rPr>
          <w:t>Monitoring Educational Equity</w:t>
        </w:r>
        <w:r w:rsidR="002C7B24" w:rsidRPr="00E36609">
          <w:rPr>
            <w:rStyle w:val="Hyperlink"/>
            <w:rFonts w:cstheme="minorHAnsi"/>
            <w:sz w:val="22"/>
            <w:szCs w:val="22"/>
          </w:rPr>
          <w:t xml:space="preserve"> and </w:t>
        </w:r>
        <w:r w:rsidR="002C7B24" w:rsidRPr="00E36609">
          <w:rPr>
            <w:rStyle w:val="Hyperlink"/>
            <w:rFonts w:cstheme="minorHAnsi"/>
            <w:i/>
            <w:iCs/>
            <w:sz w:val="22"/>
            <w:szCs w:val="22"/>
          </w:rPr>
          <w:t>Building Educational Equity Indicator Systems</w:t>
        </w:r>
      </w:hyperlink>
    </w:p>
    <w:p w14:paraId="00CB056C" w14:textId="77777777" w:rsidR="00F643DC" w:rsidRDefault="00F643DC">
      <w:pPr>
        <w:rPr>
          <w:rFonts w:eastAsia="Times New Roman" w:cstheme="minorHAnsi"/>
          <w:b/>
          <w:color w:val="356DA2"/>
          <w:kern w:val="0"/>
          <w:sz w:val="32"/>
          <w:szCs w:val="32"/>
          <w14:ligatures w14:val="none"/>
        </w:rPr>
      </w:pPr>
      <w:bookmarkStart w:id="45" w:name="_Template_4B._"/>
      <w:bookmarkStart w:id="46" w:name="_Toc156214756"/>
      <w:bookmarkEnd w:id="45"/>
      <w:r>
        <w:br w:type="page"/>
      </w:r>
    </w:p>
    <w:p w14:paraId="14CA8285" w14:textId="5C066BD7" w:rsidR="00EC13F6" w:rsidRDefault="00EC13F6" w:rsidP="008F31A0">
      <w:pPr>
        <w:pStyle w:val="Heading3"/>
      </w:pPr>
      <w:r w:rsidRPr="3A8C622C">
        <w:lastRenderedPageBreak/>
        <w:t>Template 4</w:t>
      </w:r>
      <w:r w:rsidR="00DA7AE6" w:rsidRPr="3A8C622C">
        <w:t>B</w:t>
      </w:r>
      <w:r w:rsidR="00EA0415">
        <w:t>:</w:t>
      </w:r>
      <w:r w:rsidR="00DA7AE6" w:rsidRPr="3A8C622C">
        <w:t xml:space="preserve"> </w:t>
      </w:r>
      <w:r w:rsidR="000A5F3B">
        <w:t xml:space="preserve">Analyze </w:t>
      </w:r>
      <w:r w:rsidRPr="3A8C622C">
        <w:t xml:space="preserve">Resource Equity: </w:t>
      </w:r>
      <w:r w:rsidR="000A5F3B">
        <w:t xml:space="preserve">Make </w:t>
      </w:r>
      <w:r w:rsidRPr="3A8C622C">
        <w:t>Connections Across Dimensions</w:t>
      </w:r>
      <w:bookmarkEnd w:id="46"/>
    </w:p>
    <w:p w14:paraId="37FDD9C5" w14:textId="1DDBA936" w:rsidR="00EC13F6" w:rsidRPr="008B6D44" w:rsidRDefault="00EC13F6" w:rsidP="008B6D44">
      <w:pPr>
        <w:pStyle w:val="ListParagraph"/>
        <w:spacing w:line="259" w:lineRule="auto"/>
        <w:ind w:left="0"/>
        <w:rPr>
          <w:rFonts w:ascii="Cambria" w:eastAsia="Cambria" w:hAnsi="Cambria" w:cs="Cambria"/>
          <w:sz w:val="22"/>
          <w:szCs w:val="22"/>
        </w:rPr>
      </w:pPr>
      <w:r w:rsidRPr="008B6D44">
        <w:rPr>
          <w:rFonts w:ascii="Cambria" w:eastAsia="Cambria" w:hAnsi="Cambria" w:cs="Cambria"/>
          <w:sz w:val="22"/>
          <w:szCs w:val="22"/>
        </w:rPr>
        <w:t>SEAs can support LEAs in taking a systems</w:t>
      </w:r>
      <w:r w:rsidR="00003579">
        <w:rPr>
          <w:rFonts w:ascii="Cambria" w:eastAsia="Cambria" w:hAnsi="Cambria" w:cs="Cambria"/>
          <w:sz w:val="22"/>
          <w:szCs w:val="22"/>
        </w:rPr>
        <w:t xml:space="preserve"> </w:t>
      </w:r>
      <w:r w:rsidRPr="008B6D44">
        <w:rPr>
          <w:rFonts w:ascii="Cambria" w:eastAsia="Cambria" w:hAnsi="Cambria" w:cs="Cambria"/>
          <w:sz w:val="22"/>
          <w:szCs w:val="22"/>
        </w:rPr>
        <w:t>approach to analyzing resource allocation</w:t>
      </w:r>
      <w:r w:rsidR="00F615C2">
        <w:rPr>
          <w:rStyle w:val="FootnoteReference"/>
          <w:rFonts w:ascii="Cambria" w:eastAsia="Cambria" w:hAnsi="Cambria" w:cs="Cambria"/>
          <w:sz w:val="22"/>
          <w:szCs w:val="22"/>
        </w:rPr>
        <w:footnoteReference w:id="8"/>
      </w:r>
      <w:r w:rsidRPr="008B6D44">
        <w:rPr>
          <w:rFonts w:ascii="Cambria" w:eastAsia="Cambria" w:hAnsi="Cambria" w:cs="Cambria"/>
          <w:sz w:val="22"/>
          <w:szCs w:val="22"/>
        </w:rPr>
        <w:t xml:space="preserve"> </w:t>
      </w:r>
      <w:r w:rsidR="00DA7AE6">
        <w:rPr>
          <w:rFonts w:ascii="Cambria" w:eastAsia="Cambria" w:hAnsi="Cambria" w:cs="Cambria"/>
          <w:sz w:val="22"/>
          <w:szCs w:val="22"/>
        </w:rPr>
        <w:t>to</w:t>
      </w:r>
      <w:r w:rsidR="000A5F3B">
        <w:rPr>
          <w:rFonts w:ascii="Cambria" w:eastAsia="Cambria" w:hAnsi="Cambria" w:cs="Cambria"/>
          <w:sz w:val="22"/>
          <w:szCs w:val="22"/>
        </w:rPr>
        <w:t xml:space="preserve"> </w:t>
      </w:r>
      <w:r w:rsidRPr="008B6D44">
        <w:rPr>
          <w:rFonts w:ascii="Cambria" w:eastAsia="Cambria" w:hAnsi="Cambria" w:cs="Cambria"/>
          <w:sz w:val="22"/>
          <w:szCs w:val="22"/>
        </w:rPr>
        <w:t xml:space="preserve">ensure </w:t>
      </w:r>
      <w:r w:rsidR="000A5F3B">
        <w:rPr>
          <w:rFonts w:ascii="Cambria" w:eastAsia="Cambria" w:hAnsi="Cambria" w:cs="Cambria"/>
          <w:sz w:val="22"/>
          <w:szCs w:val="22"/>
        </w:rPr>
        <w:t xml:space="preserve">more </w:t>
      </w:r>
      <w:r w:rsidRPr="008B6D44">
        <w:rPr>
          <w:rFonts w:ascii="Cambria" w:eastAsia="Cambria" w:hAnsi="Cambria" w:cs="Cambria"/>
          <w:sz w:val="22"/>
          <w:szCs w:val="22"/>
        </w:rPr>
        <w:t>equitable access</w:t>
      </w:r>
      <w:r w:rsidR="000A5F3B">
        <w:rPr>
          <w:rFonts w:ascii="Cambria" w:eastAsia="Cambria" w:hAnsi="Cambria" w:cs="Cambria"/>
          <w:sz w:val="22"/>
          <w:szCs w:val="22"/>
        </w:rPr>
        <w:t xml:space="preserve"> and opportunities</w:t>
      </w:r>
      <w:r w:rsidRPr="008B6D44">
        <w:rPr>
          <w:rFonts w:ascii="Cambria" w:eastAsia="Cambria" w:hAnsi="Cambria" w:cs="Cambria"/>
          <w:sz w:val="22"/>
          <w:szCs w:val="22"/>
        </w:rPr>
        <w:t xml:space="preserve">. </w:t>
      </w:r>
      <w:r w:rsidR="000A5F3B" w:rsidRPr="008B6D44">
        <w:rPr>
          <w:rFonts w:ascii="Cambria" w:eastAsia="Cambria" w:hAnsi="Cambria" w:cs="Cambria"/>
          <w:sz w:val="22"/>
          <w:szCs w:val="22"/>
        </w:rPr>
        <w:t xml:space="preserve">SEAs can help </w:t>
      </w:r>
      <w:r w:rsidR="000A5F3B">
        <w:rPr>
          <w:rFonts w:ascii="Cambria" w:eastAsia="Cambria" w:hAnsi="Cambria" w:cs="Cambria"/>
          <w:sz w:val="22"/>
          <w:szCs w:val="22"/>
        </w:rPr>
        <w:t>LEAs</w:t>
      </w:r>
      <w:r w:rsidR="000A5F3B" w:rsidRPr="008B6D44">
        <w:rPr>
          <w:rFonts w:ascii="Cambria" w:eastAsia="Cambria" w:hAnsi="Cambria" w:cs="Cambria"/>
          <w:sz w:val="22"/>
          <w:szCs w:val="22"/>
        </w:rPr>
        <w:t xml:space="preserve"> unpack </w:t>
      </w:r>
      <w:r w:rsidR="000A5F3B">
        <w:rPr>
          <w:rFonts w:ascii="Cambria" w:eastAsia="Cambria" w:hAnsi="Cambria" w:cs="Cambria"/>
          <w:sz w:val="22"/>
          <w:szCs w:val="22"/>
        </w:rPr>
        <w:t>how their</w:t>
      </w:r>
      <w:r w:rsidR="000A5F3B" w:rsidRPr="008B6D44">
        <w:rPr>
          <w:rFonts w:ascii="Cambria" w:eastAsia="Cambria" w:hAnsi="Cambria" w:cs="Cambria"/>
          <w:sz w:val="22"/>
          <w:szCs w:val="22"/>
        </w:rPr>
        <w:t xml:space="preserve"> </w:t>
      </w:r>
      <w:r w:rsidR="000A5F3B">
        <w:rPr>
          <w:rFonts w:ascii="Cambria" w:eastAsia="Cambria" w:hAnsi="Cambria" w:cs="Cambria"/>
          <w:sz w:val="22"/>
          <w:szCs w:val="22"/>
        </w:rPr>
        <w:t xml:space="preserve">resource allocation </w:t>
      </w:r>
      <w:r w:rsidR="000A5F3B" w:rsidRPr="008B6D44">
        <w:rPr>
          <w:rFonts w:ascii="Cambria" w:eastAsia="Cambria" w:hAnsi="Cambria" w:cs="Cambria"/>
          <w:sz w:val="22"/>
          <w:szCs w:val="22"/>
        </w:rPr>
        <w:t>decisions drive opportunity gap</w:t>
      </w:r>
      <w:r w:rsidR="000A5F3B">
        <w:rPr>
          <w:rFonts w:ascii="Cambria" w:eastAsia="Cambria" w:hAnsi="Cambria" w:cs="Cambria"/>
          <w:sz w:val="22"/>
          <w:szCs w:val="22"/>
        </w:rPr>
        <w:t>s</w:t>
      </w:r>
      <w:r w:rsidR="000A5F3B" w:rsidRPr="008B6D44">
        <w:rPr>
          <w:rFonts w:ascii="Cambria" w:eastAsia="Cambria" w:hAnsi="Cambria" w:cs="Cambria"/>
          <w:sz w:val="22"/>
          <w:szCs w:val="22"/>
        </w:rPr>
        <w:t xml:space="preserve"> by creating a dashboard that </w:t>
      </w:r>
      <w:r w:rsidR="00BA324A" w:rsidRPr="00BA324A">
        <w:rPr>
          <w:rFonts w:ascii="Cambria" w:eastAsia="Cambria" w:hAnsi="Cambria" w:cs="Cambria"/>
          <w:sz w:val="22"/>
          <w:szCs w:val="22"/>
        </w:rPr>
        <w:t>explores different dimensions of resource equity for different investments</w:t>
      </w:r>
      <w:r w:rsidR="000A5F3B" w:rsidRPr="008B6D44">
        <w:rPr>
          <w:rFonts w:ascii="Cambria" w:eastAsia="Cambria" w:hAnsi="Cambria" w:cs="Cambria"/>
          <w:sz w:val="22"/>
          <w:szCs w:val="22"/>
        </w:rPr>
        <w:t xml:space="preserve">. </w:t>
      </w:r>
    </w:p>
    <w:p w14:paraId="20982FE9" w14:textId="77777777" w:rsidR="00EC13F6" w:rsidRPr="008B6D44" w:rsidRDefault="00EC13F6" w:rsidP="008B6D44">
      <w:pPr>
        <w:pStyle w:val="ListParagraph"/>
        <w:spacing w:line="259" w:lineRule="auto"/>
        <w:ind w:left="0"/>
        <w:rPr>
          <w:rFonts w:ascii="Cambria" w:eastAsia="Cambria" w:hAnsi="Cambria" w:cs="Cambria"/>
          <w:sz w:val="22"/>
          <w:szCs w:val="22"/>
        </w:rPr>
      </w:pPr>
    </w:p>
    <w:p w14:paraId="0972D337" w14:textId="00CC29B9" w:rsidR="00EC13F6" w:rsidRPr="008B6D44" w:rsidRDefault="00B4054B" w:rsidP="00EC13F6">
      <w:pPr>
        <w:pStyle w:val="ListParagraph"/>
        <w:spacing w:line="259" w:lineRule="auto"/>
        <w:ind w:left="0"/>
        <w:rPr>
          <w:rFonts w:ascii="Cambria" w:eastAsia="Cambria" w:hAnsi="Cambria" w:cs="Cambria"/>
          <w:sz w:val="22"/>
          <w:szCs w:val="22"/>
        </w:rPr>
      </w:pPr>
      <w:r>
        <w:rPr>
          <w:rFonts w:ascii="Cambria" w:eastAsia="Cambria" w:hAnsi="Cambria" w:cs="Cambria"/>
          <w:sz w:val="22"/>
          <w:szCs w:val="22"/>
        </w:rPr>
        <w:t>National Center partner</w:t>
      </w:r>
      <w:r w:rsidR="00027327">
        <w:rPr>
          <w:rFonts w:ascii="Cambria" w:eastAsia="Cambria" w:hAnsi="Cambria" w:cs="Cambria"/>
          <w:sz w:val="22"/>
          <w:szCs w:val="22"/>
        </w:rPr>
        <w:t>,</w:t>
      </w:r>
      <w:r>
        <w:rPr>
          <w:rFonts w:ascii="Cambria" w:eastAsia="Cambria" w:hAnsi="Cambria" w:cs="Cambria"/>
          <w:sz w:val="22"/>
          <w:szCs w:val="22"/>
        </w:rPr>
        <w:t xml:space="preserve"> Education Resource Strategies</w:t>
      </w:r>
      <w:r w:rsidR="000A5F3B">
        <w:rPr>
          <w:rFonts w:ascii="Cambria" w:eastAsia="Cambria" w:hAnsi="Cambria" w:cs="Cambria"/>
          <w:sz w:val="22"/>
          <w:szCs w:val="22"/>
        </w:rPr>
        <w:t>’</w:t>
      </w:r>
      <w:r>
        <w:rPr>
          <w:rFonts w:ascii="Cambria" w:eastAsia="Cambria" w:hAnsi="Cambria" w:cs="Cambria"/>
          <w:sz w:val="22"/>
          <w:szCs w:val="22"/>
        </w:rPr>
        <w:t xml:space="preserve"> </w:t>
      </w:r>
      <w:r w:rsidR="00EC13F6" w:rsidRPr="00F61931">
        <w:rPr>
          <w:rFonts w:ascii="Cambria" w:eastAsia="Cambria" w:hAnsi="Cambria" w:cs="Cambria"/>
          <w:i/>
          <w:iCs/>
          <w:sz w:val="22"/>
          <w:szCs w:val="22"/>
        </w:rPr>
        <w:t xml:space="preserve">Education Resource Equity </w:t>
      </w:r>
      <w:r w:rsidR="000A5F3B" w:rsidRPr="00F61931">
        <w:rPr>
          <w:rFonts w:ascii="Cambria" w:eastAsia="Cambria" w:hAnsi="Cambria" w:cs="Cambria"/>
          <w:i/>
          <w:iCs/>
          <w:sz w:val="22"/>
          <w:szCs w:val="22"/>
        </w:rPr>
        <w:t>Framework</w:t>
      </w:r>
      <w:r w:rsidR="000A5F3B">
        <w:rPr>
          <w:rFonts w:ascii="Cambria" w:eastAsia="Cambria" w:hAnsi="Cambria" w:cs="Cambria"/>
          <w:i/>
          <w:iCs/>
          <w:sz w:val="22"/>
          <w:szCs w:val="22"/>
        </w:rPr>
        <w:t xml:space="preserve"> </w:t>
      </w:r>
      <w:r w:rsidR="00D912D2">
        <w:rPr>
          <w:rFonts w:ascii="Cambria" w:eastAsia="Cambria" w:hAnsi="Cambria" w:cs="Cambria"/>
          <w:sz w:val="22"/>
          <w:szCs w:val="22"/>
        </w:rPr>
        <w:t>toolkit</w:t>
      </w:r>
      <w:r w:rsidR="00027327">
        <w:rPr>
          <w:rFonts w:ascii="Cambria" w:eastAsia="Cambria" w:hAnsi="Cambria" w:cs="Cambria"/>
          <w:sz w:val="22"/>
          <w:szCs w:val="22"/>
        </w:rPr>
        <w:t>,</w:t>
      </w:r>
      <w:r w:rsidR="00D912D2">
        <w:rPr>
          <w:rFonts w:ascii="Cambria" w:eastAsia="Cambria" w:hAnsi="Cambria" w:cs="Cambria"/>
          <w:sz w:val="22"/>
          <w:szCs w:val="22"/>
        </w:rPr>
        <w:t xml:space="preserve"> </w:t>
      </w:r>
      <w:r w:rsidR="000A5F3B">
        <w:rPr>
          <w:rFonts w:ascii="Cambria" w:eastAsia="Cambria" w:hAnsi="Cambria" w:cs="Cambria"/>
          <w:sz w:val="22"/>
          <w:szCs w:val="22"/>
        </w:rPr>
        <w:t>outlines</w:t>
      </w:r>
      <w:r w:rsidR="000A5F3B" w:rsidRPr="008B6D44">
        <w:rPr>
          <w:rFonts w:ascii="Cambria" w:eastAsia="Cambria" w:hAnsi="Cambria" w:cs="Cambria"/>
          <w:sz w:val="22"/>
          <w:szCs w:val="22"/>
        </w:rPr>
        <w:t xml:space="preserve"> </w:t>
      </w:r>
      <w:r w:rsidR="00EC13F6" w:rsidRPr="008B6D44">
        <w:rPr>
          <w:rFonts w:ascii="Cambria" w:eastAsia="Cambria" w:hAnsi="Cambria" w:cs="Cambria"/>
          <w:sz w:val="22"/>
          <w:szCs w:val="22"/>
        </w:rPr>
        <w:t xml:space="preserve">10 </w:t>
      </w:r>
      <w:r w:rsidR="00A94DDF">
        <w:rPr>
          <w:rFonts w:ascii="Cambria" w:eastAsia="Cambria" w:hAnsi="Cambria" w:cs="Cambria"/>
          <w:sz w:val="22"/>
          <w:szCs w:val="22"/>
        </w:rPr>
        <w:t>di</w:t>
      </w:r>
      <w:r w:rsidR="00EC13F6" w:rsidRPr="008B6D44">
        <w:rPr>
          <w:rFonts w:ascii="Cambria" w:eastAsia="Cambria" w:hAnsi="Cambria" w:cs="Cambria"/>
          <w:sz w:val="22"/>
          <w:szCs w:val="22"/>
        </w:rPr>
        <w:t xml:space="preserve">mensions </w:t>
      </w:r>
      <w:r w:rsidR="000A5F3B">
        <w:rPr>
          <w:rFonts w:ascii="Cambria" w:eastAsia="Cambria" w:hAnsi="Cambria" w:cs="Cambria"/>
          <w:sz w:val="22"/>
          <w:szCs w:val="22"/>
        </w:rPr>
        <w:t>of resource equity to be considered</w:t>
      </w:r>
      <w:r w:rsidR="00EC13F6" w:rsidRPr="008B6D44">
        <w:rPr>
          <w:rFonts w:ascii="Cambria" w:eastAsia="Cambria" w:hAnsi="Cambria" w:cs="Cambria"/>
          <w:sz w:val="22"/>
          <w:szCs w:val="22"/>
        </w:rPr>
        <w:t xml:space="preserve">: </w:t>
      </w:r>
    </w:p>
    <w:p w14:paraId="151DA918" w14:textId="77777777" w:rsidR="00EC13F6" w:rsidRPr="008B6D44" w:rsidRDefault="00EC13F6" w:rsidP="00F61931">
      <w:pPr>
        <w:pStyle w:val="N1-1stBullet"/>
        <w:numPr>
          <w:ilvl w:val="0"/>
          <w:numId w:val="45"/>
        </w:numPr>
        <w:rPr>
          <w:rFonts w:eastAsia="Cambria" w:cs="Cambria"/>
        </w:rPr>
      </w:pPr>
      <w:r w:rsidRPr="008B6D44">
        <w:rPr>
          <w:rFonts w:eastAsia="Cambria" w:cs="Cambria"/>
        </w:rPr>
        <w:t>School funding</w:t>
      </w:r>
    </w:p>
    <w:p w14:paraId="2DECB578" w14:textId="77777777" w:rsidR="00EC13F6" w:rsidRPr="008B6D44" w:rsidRDefault="00EC13F6" w:rsidP="00F61931">
      <w:pPr>
        <w:pStyle w:val="N1-1stBullet"/>
        <w:numPr>
          <w:ilvl w:val="0"/>
          <w:numId w:val="45"/>
        </w:numPr>
        <w:rPr>
          <w:rFonts w:eastAsia="Cambria" w:cs="Cambria"/>
        </w:rPr>
      </w:pPr>
      <w:r w:rsidRPr="008B6D44">
        <w:rPr>
          <w:rFonts w:eastAsia="Cambria" w:cs="Cambria"/>
        </w:rPr>
        <w:t>Teaching quality and diversity</w:t>
      </w:r>
    </w:p>
    <w:p w14:paraId="6CFA7576" w14:textId="77777777" w:rsidR="00EC13F6" w:rsidRPr="008B6D44" w:rsidRDefault="00EC13F6" w:rsidP="00F61931">
      <w:pPr>
        <w:pStyle w:val="N1-1stBullet"/>
        <w:numPr>
          <w:ilvl w:val="0"/>
          <w:numId w:val="45"/>
        </w:numPr>
        <w:rPr>
          <w:rFonts w:eastAsia="Cambria" w:cs="Cambria"/>
        </w:rPr>
      </w:pPr>
      <w:r w:rsidRPr="008B6D44">
        <w:rPr>
          <w:rFonts w:eastAsia="Cambria" w:cs="Cambria"/>
        </w:rPr>
        <w:t>School leadership quality and diversity</w:t>
      </w:r>
    </w:p>
    <w:p w14:paraId="5F792AE6" w14:textId="301D52F3" w:rsidR="00EC13F6" w:rsidRPr="008B6D44" w:rsidRDefault="00EC13F6" w:rsidP="00F61931">
      <w:pPr>
        <w:pStyle w:val="N1-1stBullet"/>
        <w:numPr>
          <w:ilvl w:val="0"/>
          <w:numId w:val="45"/>
        </w:numPr>
        <w:rPr>
          <w:rFonts w:eastAsia="Cambria" w:cs="Cambria"/>
        </w:rPr>
      </w:pPr>
      <w:r w:rsidRPr="008B6D44">
        <w:rPr>
          <w:rFonts w:eastAsia="Cambria" w:cs="Cambria"/>
        </w:rPr>
        <w:t>Empowering</w:t>
      </w:r>
      <w:r w:rsidR="00A94DDF">
        <w:rPr>
          <w:rFonts w:eastAsia="Cambria" w:cs="Cambria"/>
        </w:rPr>
        <w:t xml:space="preserve">, </w:t>
      </w:r>
      <w:r w:rsidRPr="008B6D44">
        <w:rPr>
          <w:rFonts w:eastAsia="Cambria" w:cs="Cambria"/>
        </w:rPr>
        <w:t>rigorous content</w:t>
      </w:r>
    </w:p>
    <w:p w14:paraId="466F9D49" w14:textId="77777777" w:rsidR="00EC13F6" w:rsidRPr="008B6D44" w:rsidRDefault="00EC13F6" w:rsidP="00F61931">
      <w:pPr>
        <w:pStyle w:val="N1-1stBullet"/>
        <w:numPr>
          <w:ilvl w:val="0"/>
          <w:numId w:val="45"/>
        </w:numPr>
        <w:rPr>
          <w:rFonts w:eastAsia="Cambria" w:cs="Cambria"/>
        </w:rPr>
      </w:pPr>
      <w:r w:rsidRPr="008B6D44">
        <w:rPr>
          <w:rFonts w:eastAsia="Cambria" w:cs="Cambria"/>
        </w:rPr>
        <w:t>Instructional time and attention</w:t>
      </w:r>
    </w:p>
    <w:p w14:paraId="42F1CA4B" w14:textId="77777777" w:rsidR="00EC13F6" w:rsidRPr="008B6D44" w:rsidRDefault="00EC13F6" w:rsidP="00F61931">
      <w:pPr>
        <w:pStyle w:val="N1-1stBullet"/>
        <w:numPr>
          <w:ilvl w:val="0"/>
          <w:numId w:val="45"/>
        </w:numPr>
        <w:rPr>
          <w:rFonts w:eastAsia="Cambria" w:cs="Cambria"/>
        </w:rPr>
      </w:pPr>
      <w:r w:rsidRPr="008B6D44">
        <w:rPr>
          <w:rFonts w:eastAsia="Cambria" w:cs="Cambria"/>
        </w:rPr>
        <w:t>Positive and inviting school climate</w:t>
      </w:r>
    </w:p>
    <w:p w14:paraId="50EA71BE" w14:textId="77777777" w:rsidR="00EC13F6" w:rsidRPr="008B6D44" w:rsidRDefault="00EC13F6" w:rsidP="00F61931">
      <w:pPr>
        <w:pStyle w:val="N1-1stBullet"/>
        <w:numPr>
          <w:ilvl w:val="0"/>
          <w:numId w:val="45"/>
        </w:numPr>
        <w:rPr>
          <w:rFonts w:eastAsia="Cambria" w:cs="Cambria"/>
        </w:rPr>
      </w:pPr>
      <w:r w:rsidRPr="008B6D44">
        <w:rPr>
          <w:rFonts w:eastAsia="Cambria" w:cs="Cambria"/>
        </w:rPr>
        <w:t>Student supports and intervention</w:t>
      </w:r>
    </w:p>
    <w:p w14:paraId="4D1A5F56" w14:textId="77777777" w:rsidR="00EC13F6" w:rsidRPr="008B6D44" w:rsidRDefault="00EC13F6" w:rsidP="00F61931">
      <w:pPr>
        <w:pStyle w:val="N1-1stBullet"/>
        <w:numPr>
          <w:ilvl w:val="0"/>
          <w:numId w:val="45"/>
        </w:numPr>
        <w:rPr>
          <w:rFonts w:eastAsia="Cambria" w:cs="Cambria"/>
        </w:rPr>
      </w:pPr>
      <w:r w:rsidRPr="008B6D44">
        <w:rPr>
          <w:rFonts w:eastAsia="Cambria" w:cs="Cambria"/>
        </w:rPr>
        <w:t>High-quality early learning</w:t>
      </w:r>
    </w:p>
    <w:p w14:paraId="07C853DE" w14:textId="77777777" w:rsidR="00EC13F6" w:rsidRPr="008B6D44" w:rsidRDefault="00EC13F6" w:rsidP="00F61931">
      <w:pPr>
        <w:pStyle w:val="N1-1stBullet"/>
        <w:numPr>
          <w:ilvl w:val="0"/>
          <w:numId w:val="45"/>
        </w:numPr>
        <w:rPr>
          <w:rFonts w:eastAsia="Cambria" w:cs="Cambria"/>
        </w:rPr>
      </w:pPr>
      <w:r w:rsidRPr="008B6D44">
        <w:rPr>
          <w:rFonts w:eastAsia="Cambria" w:cs="Cambria"/>
        </w:rPr>
        <w:t>Learning-ready facilities</w:t>
      </w:r>
    </w:p>
    <w:p w14:paraId="3AA6917F" w14:textId="0607573E" w:rsidR="00EC13F6" w:rsidRPr="00AE0A27" w:rsidRDefault="00EC13F6" w:rsidP="002876BA">
      <w:pPr>
        <w:pStyle w:val="N1-1stBullet"/>
        <w:numPr>
          <w:ilvl w:val="0"/>
          <w:numId w:val="45"/>
        </w:numPr>
      </w:pPr>
      <w:r w:rsidRPr="00AE0A27">
        <w:rPr>
          <w:rFonts w:eastAsia="Cambria" w:cs="Cambria"/>
        </w:rPr>
        <w:t>Diverse classrooms and schools</w:t>
      </w:r>
    </w:p>
    <w:p w14:paraId="2328998B" w14:textId="3C910858" w:rsidR="00EC13F6" w:rsidRPr="008B6D44" w:rsidRDefault="000A5F3B" w:rsidP="00F61931">
      <w:pPr>
        <w:pStyle w:val="ListParagraph"/>
        <w:keepNext/>
        <w:spacing w:line="259" w:lineRule="auto"/>
        <w:ind w:left="0"/>
        <w:rPr>
          <w:rFonts w:ascii="Cambria" w:eastAsia="Cambria" w:hAnsi="Cambria" w:cs="Cambria"/>
          <w:sz w:val="22"/>
          <w:szCs w:val="22"/>
        </w:rPr>
      </w:pPr>
      <w:r>
        <w:rPr>
          <w:rFonts w:ascii="Cambria" w:eastAsia="Cambria" w:hAnsi="Cambria" w:cs="Cambria"/>
          <w:sz w:val="22"/>
          <w:szCs w:val="22"/>
        </w:rPr>
        <w:lastRenderedPageBreak/>
        <w:t xml:space="preserve">It is important to remember that it is best to explore performance on multiple dimensions (depending on the investment). Otherwise, SEAs and LEAs </w:t>
      </w:r>
      <w:r w:rsidRPr="008B6D44">
        <w:rPr>
          <w:rFonts w:ascii="Cambria" w:eastAsia="Cambria" w:hAnsi="Cambria" w:cs="Cambria"/>
          <w:sz w:val="22"/>
          <w:szCs w:val="22"/>
        </w:rPr>
        <w:t xml:space="preserve">may risk missing connections </w:t>
      </w:r>
      <w:r>
        <w:rPr>
          <w:rFonts w:ascii="Cambria" w:eastAsia="Cambria" w:hAnsi="Cambria" w:cs="Cambria"/>
          <w:sz w:val="22"/>
          <w:szCs w:val="22"/>
        </w:rPr>
        <w:t xml:space="preserve">among different dimensions </w:t>
      </w:r>
      <w:r w:rsidRPr="008B6D44">
        <w:rPr>
          <w:rFonts w:ascii="Cambria" w:eastAsia="Cambria" w:hAnsi="Cambria" w:cs="Cambria"/>
          <w:sz w:val="22"/>
          <w:szCs w:val="22"/>
        </w:rPr>
        <w:t xml:space="preserve">that </w:t>
      </w:r>
      <w:r>
        <w:rPr>
          <w:rFonts w:ascii="Cambria" w:eastAsia="Cambria" w:hAnsi="Cambria" w:cs="Cambria"/>
          <w:sz w:val="22"/>
          <w:szCs w:val="22"/>
        </w:rPr>
        <w:t xml:space="preserve">can </w:t>
      </w:r>
      <w:r w:rsidRPr="008B6D44">
        <w:rPr>
          <w:rFonts w:ascii="Cambria" w:eastAsia="Cambria" w:hAnsi="Cambria" w:cs="Cambria"/>
          <w:sz w:val="22"/>
          <w:szCs w:val="22"/>
        </w:rPr>
        <w:t xml:space="preserve">influence </w:t>
      </w:r>
      <w:r>
        <w:rPr>
          <w:rFonts w:ascii="Cambria" w:eastAsia="Cambria" w:hAnsi="Cambria" w:cs="Cambria"/>
          <w:sz w:val="22"/>
          <w:szCs w:val="22"/>
        </w:rPr>
        <w:t xml:space="preserve">performance of </w:t>
      </w:r>
      <w:r w:rsidRPr="008B6D44">
        <w:rPr>
          <w:rFonts w:ascii="Cambria" w:eastAsia="Cambria" w:hAnsi="Cambria" w:cs="Cambria"/>
          <w:sz w:val="22"/>
          <w:szCs w:val="22"/>
        </w:rPr>
        <w:t xml:space="preserve">the </w:t>
      </w:r>
      <w:r w:rsidR="00DA7AE6" w:rsidRPr="008B6D44">
        <w:rPr>
          <w:rFonts w:ascii="Cambria" w:eastAsia="Cambria" w:hAnsi="Cambria" w:cs="Cambria"/>
          <w:sz w:val="22"/>
          <w:szCs w:val="22"/>
        </w:rPr>
        <w:t>system</w:t>
      </w:r>
      <w:r w:rsidRPr="008B6D44">
        <w:rPr>
          <w:rFonts w:ascii="Cambria" w:eastAsia="Cambria" w:hAnsi="Cambria" w:cs="Cambria"/>
          <w:sz w:val="22"/>
          <w:szCs w:val="22"/>
        </w:rPr>
        <w:t xml:space="preserve">. </w:t>
      </w:r>
      <w:r w:rsidR="00EC13F6" w:rsidRPr="008B6D44">
        <w:rPr>
          <w:rFonts w:ascii="Cambria" w:eastAsia="Cambria" w:hAnsi="Cambria" w:cs="Cambria"/>
          <w:sz w:val="22"/>
          <w:szCs w:val="22"/>
        </w:rPr>
        <w:t xml:space="preserve">This example </w:t>
      </w:r>
      <w:r w:rsidR="000A7AC7">
        <w:rPr>
          <w:rFonts w:ascii="Cambria" w:eastAsia="Cambria" w:hAnsi="Cambria" w:cs="Cambria"/>
          <w:sz w:val="22"/>
          <w:szCs w:val="22"/>
        </w:rPr>
        <w:t>compares</w:t>
      </w:r>
      <w:r w:rsidR="00EC13F6" w:rsidRPr="008B6D44">
        <w:rPr>
          <w:rFonts w:ascii="Cambria" w:eastAsia="Cambria" w:hAnsi="Cambria" w:cs="Cambria"/>
          <w:sz w:val="22"/>
          <w:szCs w:val="22"/>
        </w:rPr>
        <w:t xml:space="preserve"> economically disadvantaged students</w:t>
      </w:r>
      <w:r w:rsidR="000A7AC7">
        <w:rPr>
          <w:rFonts w:ascii="Cambria" w:eastAsia="Cambria" w:hAnsi="Cambria" w:cs="Cambria"/>
          <w:sz w:val="22"/>
          <w:szCs w:val="22"/>
        </w:rPr>
        <w:t xml:space="preserve"> to non-economically disadvantaged students</w:t>
      </w:r>
      <w:r w:rsidR="00EC13F6" w:rsidRPr="008B6D44">
        <w:rPr>
          <w:rFonts w:ascii="Cambria" w:eastAsia="Cambria" w:hAnsi="Cambria" w:cs="Cambria"/>
          <w:sz w:val="22"/>
          <w:szCs w:val="22"/>
        </w:rPr>
        <w:t xml:space="preserve"> </w:t>
      </w:r>
      <w:r w:rsidR="000A7AC7">
        <w:rPr>
          <w:rFonts w:ascii="Cambria" w:eastAsia="Cambria" w:hAnsi="Cambria" w:cs="Cambria"/>
          <w:sz w:val="22"/>
          <w:szCs w:val="22"/>
        </w:rPr>
        <w:t>in</w:t>
      </w:r>
      <w:r w:rsidR="00366616" w:rsidRPr="008B6D44">
        <w:rPr>
          <w:rFonts w:ascii="Cambria" w:eastAsia="Cambria" w:hAnsi="Cambria" w:cs="Cambria"/>
          <w:sz w:val="22"/>
          <w:szCs w:val="22"/>
        </w:rPr>
        <w:t xml:space="preserve"> </w:t>
      </w:r>
      <w:r w:rsidR="00EC13F6" w:rsidRPr="008B6D44">
        <w:rPr>
          <w:rFonts w:ascii="Cambria" w:eastAsia="Cambria" w:hAnsi="Cambria" w:cs="Cambria"/>
          <w:sz w:val="22"/>
          <w:szCs w:val="22"/>
        </w:rPr>
        <w:t xml:space="preserve">five </w:t>
      </w:r>
      <w:r>
        <w:rPr>
          <w:rFonts w:ascii="Cambria" w:eastAsia="Cambria" w:hAnsi="Cambria" w:cs="Cambria"/>
          <w:sz w:val="22"/>
          <w:szCs w:val="22"/>
        </w:rPr>
        <w:t xml:space="preserve">of the </w:t>
      </w:r>
      <w:r w:rsidR="00EC13F6" w:rsidRPr="008B6D44">
        <w:rPr>
          <w:rFonts w:ascii="Cambria" w:eastAsia="Cambria" w:hAnsi="Cambria" w:cs="Cambria"/>
          <w:sz w:val="22"/>
          <w:szCs w:val="22"/>
        </w:rPr>
        <w:t xml:space="preserve">dimensions. </w:t>
      </w:r>
    </w:p>
    <w:p w14:paraId="67972C41" w14:textId="77777777" w:rsidR="00EC13F6" w:rsidRDefault="00EC13F6" w:rsidP="00F61931">
      <w:pPr>
        <w:keepNext/>
        <w:rPr>
          <w:sz w:val="22"/>
          <w:szCs w:val="22"/>
        </w:rPr>
      </w:pPr>
    </w:p>
    <w:tbl>
      <w:tblPr>
        <w:tblStyle w:val="TableGrid"/>
        <w:tblW w:w="0" w:type="auto"/>
        <w:tblLook w:val="06A0" w:firstRow="1" w:lastRow="0" w:firstColumn="1" w:lastColumn="0" w:noHBand="1" w:noVBand="1"/>
      </w:tblPr>
      <w:tblGrid>
        <w:gridCol w:w="1885"/>
        <w:gridCol w:w="2021"/>
        <w:gridCol w:w="1952"/>
        <w:gridCol w:w="1953"/>
        <w:gridCol w:w="1953"/>
        <w:gridCol w:w="1953"/>
        <w:gridCol w:w="1953"/>
      </w:tblGrid>
      <w:tr w:rsidR="00F61931" w14:paraId="381E33C8" w14:textId="77777777" w:rsidTr="00F643DC">
        <w:trPr>
          <w:trHeight w:val="300"/>
        </w:trPr>
        <w:tc>
          <w:tcPr>
            <w:tcW w:w="1885" w:type="dxa"/>
            <w:tcBorders>
              <w:top w:val="single" w:sz="4" w:space="0" w:color="FFFFFF" w:themeColor="background1"/>
              <w:left w:val="single" w:sz="4" w:space="0" w:color="FFFFFF" w:themeColor="background1"/>
            </w:tcBorders>
          </w:tcPr>
          <w:p w14:paraId="7FDB84B8" w14:textId="77777777" w:rsidR="00EC13F6" w:rsidRDefault="00EC13F6">
            <w:pPr>
              <w:pStyle w:val="ListParagraph"/>
              <w:keepNext/>
              <w:ind w:left="0"/>
              <w:jc w:val="center"/>
              <w:rPr>
                <w:sz w:val="22"/>
                <w:szCs w:val="22"/>
              </w:rPr>
            </w:pPr>
            <w:r w:rsidRPr="3A8C622C">
              <w:rPr>
                <w:sz w:val="22"/>
                <w:szCs w:val="22"/>
              </w:rPr>
              <w:t>E</w:t>
            </w:r>
            <w:r w:rsidR="00EA2495">
              <w:rPr>
                <w:sz w:val="22"/>
                <w:szCs w:val="22"/>
              </w:rPr>
              <w:t>xample</w:t>
            </w:r>
          </w:p>
          <w:p w14:paraId="2D89B3BF" w14:textId="071E4870" w:rsidR="00BA324A" w:rsidRPr="00BA324A" w:rsidRDefault="00BA324A" w:rsidP="00BA324A">
            <w:pPr>
              <w:pStyle w:val="ListParagraph"/>
              <w:keepNext/>
              <w:ind w:left="0"/>
              <w:jc w:val="center"/>
              <w:rPr>
                <w:i/>
                <w:iCs/>
                <w:sz w:val="22"/>
                <w:szCs w:val="22"/>
              </w:rPr>
            </w:pPr>
            <w:r w:rsidRPr="00BA324A">
              <w:rPr>
                <w:i/>
                <w:iCs/>
                <w:sz w:val="22"/>
                <w:szCs w:val="22"/>
              </w:rPr>
              <w:t>Note: Illustrative data.</w:t>
            </w:r>
          </w:p>
        </w:tc>
        <w:tc>
          <w:tcPr>
            <w:tcW w:w="2021" w:type="dxa"/>
            <w:shd w:val="clear" w:color="auto" w:fill="EAF4EF"/>
            <w:vAlign w:val="center"/>
          </w:tcPr>
          <w:p w14:paraId="16C18313" w14:textId="77777777" w:rsidR="00EC13F6" w:rsidRDefault="00EC13F6" w:rsidP="005F4BDF">
            <w:pPr>
              <w:pStyle w:val="ListParagraph"/>
              <w:keepNext/>
              <w:ind w:left="0"/>
              <w:jc w:val="center"/>
              <w:rPr>
                <w:b/>
                <w:bCs/>
                <w:sz w:val="22"/>
                <w:szCs w:val="22"/>
              </w:rPr>
            </w:pPr>
            <w:r w:rsidRPr="3A8C622C">
              <w:rPr>
                <w:b/>
                <w:bCs/>
                <w:sz w:val="22"/>
                <w:szCs w:val="22"/>
              </w:rPr>
              <w:t>School Funding</w:t>
            </w:r>
          </w:p>
        </w:tc>
        <w:tc>
          <w:tcPr>
            <w:tcW w:w="1952" w:type="dxa"/>
            <w:shd w:val="clear" w:color="auto" w:fill="DAEBEC"/>
            <w:vAlign w:val="center"/>
          </w:tcPr>
          <w:p w14:paraId="18CE3DD5" w14:textId="7EC8DDF4" w:rsidR="00EC13F6" w:rsidRDefault="00EC13F6" w:rsidP="005F4BDF">
            <w:pPr>
              <w:pStyle w:val="ListParagraph"/>
              <w:keepNext/>
              <w:ind w:left="0"/>
              <w:jc w:val="center"/>
              <w:rPr>
                <w:b/>
                <w:bCs/>
                <w:sz w:val="22"/>
                <w:szCs w:val="22"/>
              </w:rPr>
            </w:pPr>
            <w:r w:rsidRPr="3A8C622C">
              <w:rPr>
                <w:b/>
                <w:bCs/>
                <w:sz w:val="22"/>
                <w:szCs w:val="22"/>
              </w:rPr>
              <w:t xml:space="preserve">Teaching Quality </w:t>
            </w:r>
            <w:r w:rsidR="00106972">
              <w:rPr>
                <w:b/>
                <w:bCs/>
                <w:sz w:val="22"/>
                <w:szCs w:val="22"/>
              </w:rPr>
              <w:t>&amp;</w:t>
            </w:r>
            <w:r w:rsidR="00106972" w:rsidRPr="3A8C622C">
              <w:rPr>
                <w:b/>
                <w:bCs/>
                <w:sz w:val="22"/>
                <w:szCs w:val="22"/>
              </w:rPr>
              <w:t xml:space="preserve"> </w:t>
            </w:r>
            <w:r w:rsidRPr="3A8C622C">
              <w:rPr>
                <w:b/>
                <w:bCs/>
                <w:sz w:val="22"/>
                <w:szCs w:val="22"/>
              </w:rPr>
              <w:t>Diversity</w:t>
            </w:r>
          </w:p>
        </w:tc>
        <w:tc>
          <w:tcPr>
            <w:tcW w:w="1953" w:type="dxa"/>
            <w:shd w:val="clear" w:color="auto" w:fill="FFF8ED"/>
            <w:vAlign w:val="center"/>
          </w:tcPr>
          <w:p w14:paraId="3B26C442" w14:textId="77777777" w:rsidR="00EC13F6" w:rsidRDefault="00EC13F6" w:rsidP="005F4BDF">
            <w:pPr>
              <w:pStyle w:val="ListParagraph"/>
              <w:keepNext/>
              <w:ind w:left="0"/>
              <w:jc w:val="center"/>
              <w:rPr>
                <w:b/>
                <w:bCs/>
                <w:sz w:val="22"/>
                <w:szCs w:val="22"/>
              </w:rPr>
            </w:pPr>
            <w:r w:rsidRPr="3A8C622C">
              <w:rPr>
                <w:b/>
                <w:bCs/>
                <w:sz w:val="22"/>
                <w:szCs w:val="22"/>
              </w:rPr>
              <w:t>School Leadership Quality &amp; Diversity</w:t>
            </w:r>
          </w:p>
        </w:tc>
        <w:tc>
          <w:tcPr>
            <w:tcW w:w="1953" w:type="dxa"/>
            <w:shd w:val="clear" w:color="auto" w:fill="F4DFDA"/>
            <w:vAlign w:val="center"/>
          </w:tcPr>
          <w:p w14:paraId="5943F470" w14:textId="77777777" w:rsidR="00EC13F6" w:rsidRDefault="00EC13F6" w:rsidP="005F4BDF">
            <w:pPr>
              <w:pStyle w:val="ListParagraph"/>
              <w:keepNext/>
              <w:ind w:left="0"/>
              <w:jc w:val="center"/>
              <w:rPr>
                <w:b/>
                <w:bCs/>
                <w:sz w:val="22"/>
                <w:szCs w:val="22"/>
              </w:rPr>
            </w:pPr>
            <w:r w:rsidRPr="3A8C622C">
              <w:rPr>
                <w:b/>
                <w:bCs/>
                <w:sz w:val="22"/>
                <w:szCs w:val="22"/>
              </w:rPr>
              <w:t>Empowering, Rigorous Content</w:t>
            </w:r>
          </w:p>
        </w:tc>
        <w:tc>
          <w:tcPr>
            <w:tcW w:w="1953" w:type="dxa"/>
            <w:shd w:val="clear" w:color="auto" w:fill="E6E8F1"/>
            <w:vAlign w:val="center"/>
          </w:tcPr>
          <w:p w14:paraId="1F054C13" w14:textId="77777777" w:rsidR="00EC13F6" w:rsidRDefault="00EC13F6" w:rsidP="005F4BDF">
            <w:pPr>
              <w:pStyle w:val="ListParagraph"/>
              <w:keepNext/>
              <w:ind w:left="0"/>
              <w:jc w:val="center"/>
              <w:rPr>
                <w:b/>
                <w:bCs/>
                <w:sz w:val="22"/>
                <w:szCs w:val="22"/>
              </w:rPr>
            </w:pPr>
            <w:r w:rsidRPr="3A8C622C">
              <w:rPr>
                <w:b/>
                <w:bCs/>
                <w:sz w:val="22"/>
                <w:szCs w:val="22"/>
              </w:rPr>
              <w:t>Time &amp; Attention</w:t>
            </w:r>
          </w:p>
        </w:tc>
        <w:tc>
          <w:tcPr>
            <w:tcW w:w="1953" w:type="dxa"/>
            <w:tcBorders>
              <w:top w:val="single" w:sz="4" w:space="0" w:color="FFFFFF" w:themeColor="background1"/>
              <w:right w:val="single" w:sz="4" w:space="0" w:color="FFFFFF" w:themeColor="background1"/>
            </w:tcBorders>
          </w:tcPr>
          <w:p w14:paraId="29443125" w14:textId="77777777" w:rsidR="00EC13F6" w:rsidRDefault="00EC13F6" w:rsidP="00F61931">
            <w:pPr>
              <w:pStyle w:val="ListParagraph"/>
              <w:keepNext/>
              <w:ind w:left="90"/>
              <w:rPr>
                <w:sz w:val="22"/>
                <w:szCs w:val="22"/>
              </w:rPr>
            </w:pPr>
          </w:p>
        </w:tc>
      </w:tr>
      <w:tr w:rsidR="00BA324A" w14:paraId="32105B7F" w14:textId="77777777" w:rsidTr="00F643DC">
        <w:trPr>
          <w:trHeight w:val="300"/>
        </w:trPr>
        <w:tc>
          <w:tcPr>
            <w:tcW w:w="1885" w:type="dxa"/>
            <w:shd w:val="clear" w:color="auto" w:fill="000000" w:themeFill="text1"/>
            <w:vAlign w:val="center"/>
          </w:tcPr>
          <w:p w14:paraId="79B5433D" w14:textId="29831291" w:rsidR="00EC13F6" w:rsidRDefault="00A15B77" w:rsidP="00F61931">
            <w:pPr>
              <w:pStyle w:val="ListParagraph"/>
              <w:keepNext/>
              <w:spacing w:line="259" w:lineRule="auto"/>
              <w:ind w:left="0"/>
              <w:jc w:val="center"/>
            </w:pPr>
            <w:r w:rsidRPr="3A8C622C">
              <w:rPr>
                <w:b/>
                <w:bCs/>
                <w:color w:val="FFFFFF" w:themeColor="background1"/>
                <w:sz w:val="22"/>
                <w:szCs w:val="22"/>
              </w:rPr>
              <w:t>V</w:t>
            </w:r>
            <w:r>
              <w:rPr>
                <w:b/>
                <w:bCs/>
                <w:color w:val="FFFFFF" w:themeColor="background1"/>
                <w:sz w:val="22"/>
                <w:szCs w:val="22"/>
              </w:rPr>
              <w:t>ision</w:t>
            </w:r>
          </w:p>
          <w:p w14:paraId="39E17538" w14:textId="4A0FF9FE" w:rsidR="00EC13F6" w:rsidRPr="00A94DDF" w:rsidRDefault="00A15B77" w:rsidP="00F61931">
            <w:pPr>
              <w:pStyle w:val="ListParagraph"/>
              <w:keepNext/>
              <w:spacing w:line="259" w:lineRule="auto"/>
              <w:ind w:left="0"/>
              <w:jc w:val="center"/>
              <w:rPr>
                <w:sz w:val="22"/>
                <w:szCs w:val="22"/>
              </w:rPr>
            </w:pPr>
            <w:r w:rsidRPr="00106972">
              <w:rPr>
                <w:b/>
                <w:bCs/>
                <w:color w:val="FFFFFF" w:themeColor="background1"/>
                <w:sz w:val="22"/>
                <w:szCs w:val="22"/>
              </w:rPr>
              <w:t xml:space="preserve">for </w:t>
            </w:r>
            <w:r w:rsidR="00EC13F6" w:rsidRPr="00106972">
              <w:rPr>
                <w:b/>
                <w:bCs/>
                <w:color w:val="FFFFFF" w:themeColor="background1"/>
                <w:sz w:val="22"/>
                <w:szCs w:val="22"/>
              </w:rPr>
              <w:t>A</w:t>
            </w:r>
            <w:r w:rsidRPr="00106972">
              <w:rPr>
                <w:b/>
                <w:bCs/>
                <w:color w:val="FFFFFF" w:themeColor="background1"/>
                <w:sz w:val="22"/>
                <w:szCs w:val="22"/>
              </w:rPr>
              <w:t>ll</w:t>
            </w:r>
            <w:r w:rsidR="00EB45D6" w:rsidRPr="00106972">
              <w:rPr>
                <w:b/>
                <w:bCs/>
                <w:color w:val="FFFFFF" w:themeColor="background1"/>
                <w:sz w:val="22"/>
                <w:szCs w:val="22"/>
              </w:rPr>
              <w:t xml:space="preserve"> </w:t>
            </w:r>
            <w:r w:rsidR="00EB45D6" w:rsidRPr="00A94DDF">
              <w:rPr>
                <w:b/>
                <w:bCs/>
                <w:color w:val="FFFFFF" w:themeColor="background1"/>
                <w:sz w:val="22"/>
                <w:szCs w:val="22"/>
              </w:rPr>
              <w:t>Students</w:t>
            </w:r>
          </w:p>
        </w:tc>
        <w:tc>
          <w:tcPr>
            <w:tcW w:w="2021" w:type="dxa"/>
            <w:shd w:val="clear" w:color="auto" w:fill="EAF4EF"/>
          </w:tcPr>
          <w:p w14:paraId="195ABB24" w14:textId="77777777" w:rsidR="00EC13F6" w:rsidRDefault="00EC13F6" w:rsidP="00F61931">
            <w:pPr>
              <w:pStyle w:val="ListParagraph"/>
              <w:keepNext/>
              <w:ind w:left="0"/>
              <w:rPr>
                <w:sz w:val="22"/>
                <w:szCs w:val="22"/>
              </w:rPr>
            </w:pPr>
            <w:r w:rsidRPr="3A8C622C">
              <w:rPr>
                <w:sz w:val="22"/>
                <w:szCs w:val="22"/>
              </w:rPr>
              <w:t>Sufficient funding, based on need, used well</w:t>
            </w:r>
          </w:p>
        </w:tc>
        <w:tc>
          <w:tcPr>
            <w:tcW w:w="1952" w:type="dxa"/>
            <w:shd w:val="clear" w:color="auto" w:fill="DAEBEC"/>
          </w:tcPr>
          <w:p w14:paraId="48CA06BB" w14:textId="77777777" w:rsidR="00EC13F6" w:rsidRDefault="00EC13F6" w:rsidP="00F61931">
            <w:pPr>
              <w:pStyle w:val="ListParagraph"/>
              <w:keepNext/>
              <w:ind w:left="0"/>
              <w:rPr>
                <w:sz w:val="22"/>
                <w:szCs w:val="22"/>
              </w:rPr>
            </w:pPr>
            <w:r w:rsidRPr="3A8C622C">
              <w:rPr>
                <w:sz w:val="22"/>
                <w:szCs w:val="22"/>
              </w:rPr>
              <w:t>High-quality, diverse teachers</w:t>
            </w:r>
          </w:p>
        </w:tc>
        <w:tc>
          <w:tcPr>
            <w:tcW w:w="1953" w:type="dxa"/>
            <w:shd w:val="clear" w:color="auto" w:fill="FFF8ED"/>
          </w:tcPr>
          <w:p w14:paraId="097105AF" w14:textId="77777777" w:rsidR="00EC13F6" w:rsidRDefault="00EC13F6" w:rsidP="00F61931">
            <w:pPr>
              <w:pStyle w:val="ListParagraph"/>
              <w:keepNext/>
              <w:ind w:left="0"/>
              <w:rPr>
                <w:sz w:val="22"/>
                <w:szCs w:val="22"/>
              </w:rPr>
            </w:pPr>
            <w:r w:rsidRPr="3A8C622C">
              <w:rPr>
                <w:sz w:val="22"/>
                <w:szCs w:val="22"/>
              </w:rPr>
              <w:t>High-quality, diverse school leaders</w:t>
            </w:r>
          </w:p>
        </w:tc>
        <w:tc>
          <w:tcPr>
            <w:tcW w:w="1953" w:type="dxa"/>
            <w:shd w:val="clear" w:color="auto" w:fill="F4DFDA"/>
          </w:tcPr>
          <w:p w14:paraId="4FF3C491" w14:textId="209BF285" w:rsidR="00EC13F6" w:rsidRDefault="00EC13F6" w:rsidP="00F61931">
            <w:pPr>
              <w:pStyle w:val="ListParagraph"/>
              <w:keepNext/>
              <w:ind w:left="0"/>
              <w:rPr>
                <w:sz w:val="22"/>
                <w:szCs w:val="22"/>
              </w:rPr>
            </w:pPr>
            <w:r w:rsidRPr="3A8C622C">
              <w:rPr>
                <w:sz w:val="22"/>
                <w:szCs w:val="22"/>
              </w:rPr>
              <w:t>High expectations, empowering materials</w:t>
            </w:r>
            <w:r w:rsidR="00366616">
              <w:rPr>
                <w:sz w:val="22"/>
                <w:szCs w:val="22"/>
              </w:rPr>
              <w:t>,</w:t>
            </w:r>
            <w:r w:rsidRPr="3A8C622C">
              <w:rPr>
                <w:sz w:val="22"/>
                <w:szCs w:val="22"/>
              </w:rPr>
              <w:t xml:space="preserve"> and coursework</w:t>
            </w:r>
          </w:p>
        </w:tc>
        <w:tc>
          <w:tcPr>
            <w:tcW w:w="1953" w:type="dxa"/>
            <w:shd w:val="clear" w:color="auto" w:fill="E6E8F1"/>
          </w:tcPr>
          <w:p w14:paraId="55C8DF24" w14:textId="77777777" w:rsidR="00EC13F6" w:rsidRDefault="00EC13F6" w:rsidP="00F61931">
            <w:pPr>
              <w:pStyle w:val="ListParagraph"/>
              <w:keepNext/>
              <w:ind w:left="0"/>
              <w:rPr>
                <w:sz w:val="22"/>
                <w:szCs w:val="22"/>
              </w:rPr>
            </w:pPr>
            <w:r w:rsidRPr="3A8C622C">
              <w:rPr>
                <w:sz w:val="22"/>
                <w:szCs w:val="22"/>
              </w:rPr>
              <w:t>Differentiated time and attention</w:t>
            </w:r>
          </w:p>
        </w:tc>
        <w:tc>
          <w:tcPr>
            <w:tcW w:w="1953" w:type="dxa"/>
            <w:shd w:val="clear" w:color="auto" w:fill="000000" w:themeFill="text1"/>
            <w:vAlign w:val="center"/>
          </w:tcPr>
          <w:p w14:paraId="16255A92" w14:textId="62F13D10" w:rsidR="00EC13F6" w:rsidRDefault="00A15B77" w:rsidP="00F61931">
            <w:pPr>
              <w:pStyle w:val="ListParagraph"/>
              <w:keepNext/>
              <w:spacing w:line="259" w:lineRule="auto"/>
              <w:ind w:left="90"/>
              <w:jc w:val="center"/>
            </w:pPr>
            <w:r w:rsidRPr="3A8C622C">
              <w:rPr>
                <w:b/>
                <w:bCs/>
                <w:sz w:val="22"/>
                <w:szCs w:val="22"/>
              </w:rPr>
              <w:t>P</w:t>
            </w:r>
            <w:r>
              <w:rPr>
                <w:b/>
                <w:bCs/>
                <w:sz w:val="22"/>
                <w:szCs w:val="22"/>
              </w:rPr>
              <w:t>ercent</w:t>
            </w:r>
            <w:r w:rsidRPr="3A8C622C">
              <w:rPr>
                <w:b/>
                <w:bCs/>
                <w:sz w:val="22"/>
                <w:szCs w:val="22"/>
              </w:rPr>
              <w:t xml:space="preserve"> P</w:t>
            </w:r>
            <w:r>
              <w:rPr>
                <w:b/>
                <w:bCs/>
                <w:sz w:val="22"/>
                <w:szCs w:val="22"/>
              </w:rPr>
              <w:t>roficient</w:t>
            </w:r>
          </w:p>
        </w:tc>
      </w:tr>
      <w:tr w:rsidR="00F61931" w14:paraId="31C683FB" w14:textId="77777777" w:rsidTr="00F643DC">
        <w:trPr>
          <w:trHeight w:val="300"/>
        </w:trPr>
        <w:tc>
          <w:tcPr>
            <w:tcW w:w="1885" w:type="dxa"/>
            <w:vAlign w:val="center"/>
          </w:tcPr>
          <w:p w14:paraId="3892E36A" w14:textId="4D0DBF92" w:rsidR="00EC13F6" w:rsidRDefault="00EC13F6" w:rsidP="00F61931">
            <w:pPr>
              <w:pStyle w:val="ListParagraph"/>
              <w:keepNext/>
              <w:ind w:left="0"/>
              <w:rPr>
                <w:sz w:val="22"/>
                <w:szCs w:val="22"/>
              </w:rPr>
            </w:pPr>
            <w:r w:rsidRPr="3A8C622C">
              <w:rPr>
                <w:sz w:val="22"/>
                <w:szCs w:val="22"/>
              </w:rPr>
              <w:t>Economically Disadvantaged Student</w:t>
            </w:r>
            <w:r w:rsidR="00EB45D6">
              <w:rPr>
                <w:sz w:val="22"/>
                <w:szCs w:val="22"/>
              </w:rPr>
              <w:t>s</w:t>
            </w:r>
          </w:p>
        </w:tc>
        <w:tc>
          <w:tcPr>
            <w:tcW w:w="2021" w:type="dxa"/>
            <w:shd w:val="clear" w:color="auto" w:fill="EAF4EF"/>
            <w:vAlign w:val="center"/>
          </w:tcPr>
          <w:p w14:paraId="762B2FE6" w14:textId="77777777" w:rsidR="00EC13F6" w:rsidRDefault="00EC13F6" w:rsidP="00F61931">
            <w:pPr>
              <w:pStyle w:val="ListParagraph"/>
              <w:keepNext/>
              <w:ind w:left="0"/>
              <w:rPr>
                <w:sz w:val="22"/>
                <w:szCs w:val="22"/>
              </w:rPr>
            </w:pPr>
            <w:r w:rsidRPr="3A8C622C">
              <w:rPr>
                <w:sz w:val="22"/>
                <w:szCs w:val="22"/>
              </w:rPr>
              <w:t xml:space="preserve">$6,414 </w:t>
            </w:r>
          </w:p>
          <w:p w14:paraId="71D974F3" w14:textId="77777777" w:rsidR="00EC13F6" w:rsidRDefault="00EC13F6" w:rsidP="00F61931">
            <w:pPr>
              <w:pStyle w:val="ListParagraph"/>
              <w:keepNext/>
              <w:ind w:left="0"/>
              <w:rPr>
                <w:sz w:val="22"/>
                <w:szCs w:val="22"/>
              </w:rPr>
            </w:pPr>
            <w:r w:rsidRPr="3A8C622C">
              <w:rPr>
                <w:sz w:val="22"/>
                <w:szCs w:val="22"/>
              </w:rPr>
              <w:t>Average site-based school funding</w:t>
            </w:r>
          </w:p>
        </w:tc>
        <w:tc>
          <w:tcPr>
            <w:tcW w:w="1952" w:type="dxa"/>
            <w:shd w:val="clear" w:color="auto" w:fill="DAEBEC"/>
            <w:vAlign w:val="center"/>
          </w:tcPr>
          <w:p w14:paraId="3E688BC8" w14:textId="77777777" w:rsidR="00EC13F6" w:rsidRDefault="00EC13F6" w:rsidP="00F61931">
            <w:pPr>
              <w:pStyle w:val="ListParagraph"/>
              <w:keepNext/>
              <w:ind w:left="0"/>
              <w:rPr>
                <w:sz w:val="22"/>
                <w:szCs w:val="22"/>
              </w:rPr>
            </w:pPr>
            <w:r w:rsidRPr="3A8C622C">
              <w:rPr>
                <w:sz w:val="22"/>
                <w:szCs w:val="22"/>
              </w:rPr>
              <w:t>1 of 2 teachers rated effective or highly effective</w:t>
            </w:r>
          </w:p>
        </w:tc>
        <w:tc>
          <w:tcPr>
            <w:tcW w:w="1953" w:type="dxa"/>
            <w:shd w:val="clear" w:color="auto" w:fill="FFF8ED"/>
            <w:vAlign w:val="center"/>
          </w:tcPr>
          <w:p w14:paraId="4BC75B16" w14:textId="2B2DA0C1" w:rsidR="00EC13F6" w:rsidRDefault="00BA324A" w:rsidP="00F61931">
            <w:pPr>
              <w:pStyle w:val="ListParagraph"/>
              <w:keepNext/>
              <w:ind w:left="0"/>
              <w:rPr>
                <w:sz w:val="22"/>
                <w:szCs w:val="22"/>
              </w:rPr>
            </w:pPr>
            <w:r>
              <w:rPr>
                <w:sz w:val="22"/>
                <w:szCs w:val="22"/>
              </w:rPr>
              <w:t xml:space="preserve">Greater </w:t>
            </w:r>
            <w:r w:rsidR="00EC13F6" w:rsidRPr="3A8C622C">
              <w:rPr>
                <w:sz w:val="22"/>
                <w:szCs w:val="22"/>
              </w:rPr>
              <w:t>likelihood of having a novice principal</w:t>
            </w:r>
          </w:p>
        </w:tc>
        <w:tc>
          <w:tcPr>
            <w:tcW w:w="1953" w:type="dxa"/>
            <w:shd w:val="clear" w:color="auto" w:fill="F4DFDA"/>
            <w:vAlign w:val="center"/>
          </w:tcPr>
          <w:p w14:paraId="39FE3641" w14:textId="77777777" w:rsidR="00EC13F6" w:rsidRDefault="00EC13F6" w:rsidP="00F61931">
            <w:pPr>
              <w:pStyle w:val="ListParagraph"/>
              <w:keepNext/>
              <w:ind w:left="0"/>
              <w:rPr>
                <w:sz w:val="22"/>
                <w:szCs w:val="22"/>
              </w:rPr>
            </w:pPr>
            <w:r w:rsidRPr="3A8C622C">
              <w:rPr>
                <w:sz w:val="22"/>
                <w:szCs w:val="22"/>
              </w:rPr>
              <w:t>42% enrolled in advanced 6</w:t>
            </w:r>
            <w:r w:rsidRPr="3A8C622C">
              <w:rPr>
                <w:sz w:val="22"/>
                <w:szCs w:val="22"/>
                <w:vertAlign w:val="superscript"/>
              </w:rPr>
              <w:t>th</w:t>
            </w:r>
            <w:r w:rsidRPr="3A8C622C">
              <w:rPr>
                <w:sz w:val="22"/>
                <w:szCs w:val="22"/>
              </w:rPr>
              <w:t xml:space="preserve"> grade math</w:t>
            </w:r>
          </w:p>
        </w:tc>
        <w:tc>
          <w:tcPr>
            <w:tcW w:w="1953" w:type="dxa"/>
            <w:shd w:val="clear" w:color="auto" w:fill="E6E8F1"/>
            <w:vAlign w:val="center"/>
          </w:tcPr>
          <w:p w14:paraId="68743E97" w14:textId="77777777" w:rsidR="00EC13F6" w:rsidRDefault="00EC13F6" w:rsidP="00F61931">
            <w:pPr>
              <w:pStyle w:val="ListParagraph"/>
              <w:keepNext/>
              <w:ind w:left="0"/>
              <w:rPr>
                <w:sz w:val="22"/>
                <w:szCs w:val="22"/>
              </w:rPr>
            </w:pPr>
            <w:r w:rsidRPr="3A8C622C">
              <w:rPr>
                <w:sz w:val="22"/>
                <w:szCs w:val="22"/>
              </w:rPr>
              <w:t>29 students in core-classes</w:t>
            </w:r>
          </w:p>
          <w:p w14:paraId="4E922509" w14:textId="77777777" w:rsidR="00EC13F6" w:rsidRDefault="00EC13F6" w:rsidP="00F61931">
            <w:pPr>
              <w:pStyle w:val="ListParagraph"/>
              <w:keepNext/>
              <w:ind w:left="0"/>
              <w:rPr>
                <w:sz w:val="22"/>
                <w:szCs w:val="22"/>
              </w:rPr>
            </w:pPr>
            <w:r w:rsidRPr="3A8C622C">
              <w:rPr>
                <w:sz w:val="22"/>
                <w:szCs w:val="22"/>
              </w:rPr>
              <w:t>Extra time in reading</w:t>
            </w:r>
          </w:p>
          <w:p w14:paraId="57A39F9D" w14:textId="77777777" w:rsidR="00EC13F6" w:rsidRDefault="00EC13F6" w:rsidP="00F61931">
            <w:pPr>
              <w:pStyle w:val="ListParagraph"/>
              <w:keepNext/>
              <w:ind w:left="0"/>
              <w:rPr>
                <w:sz w:val="22"/>
                <w:szCs w:val="22"/>
              </w:rPr>
            </w:pPr>
            <w:r w:rsidRPr="3A8C622C">
              <w:rPr>
                <w:sz w:val="22"/>
                <w:szCs w:val="22"/>
              </w:rPr>
              <w:t>No extra time in math</w:t>
            </w:r>
          </w:p>
        </w:tc>
        <w:tc>
          <w:tcPr>
            <w:tcW w:w="1953" w:type="dxa"/>
            <w:vAlign w:val="center"/>
          </w:tcPr>
          <w:p w14:paraId="3B2F1F9B" w14:textId="77777777" w:rsidR="00EC13F6" w:rsidRDefault="00EC13F6" w:rsidP="00F61931">
            <w:pPr>
              <w:pStyle w:val="ListParagraph"/>
              <w:keepNext/>
              <w:ind w:left="90"/>
              <w:rPr>
                <w:sz w:val="22"/>
                <w:szCs w:val="22"/>
              </w:rPr>
            </w:pPr>
            <w:r w:rsidRPr="3A8C622C">
              <w:rPr>
                <w:sz w:val="22"/>
                <w:szCs w:val="22"/>
              </w:rPr>
              <w:t>31% ELA</w:t>
            </w:r>
          </w:p>
          <w:p w14:paraId="19DC416C" w14:textId="77777777" w:rsidR="00EC13F6" w:rsidRDefault="00EC13F6" w:rsidP="00F61931">
            <w:pPr>
              <w:pStyle w:val="ListParagraph"/>
              <w:keepNext/>
              <w:ind w:left="90"/>
              <w:rPr>
                <w:sz w:val="22"/>
                <w:szCs w:val="22"/>
              </w:rPr>
            </w:pPr>
            <w:r w:rsidRPr="3A8C622C">
              <w:rPr>
                <w:sz w:val="22"/>
                <w:szCs w:val="22"/>
              </w:rPr>
              <w:t>33% Math</w:t>
            </w:r>
          </w:p>
        </w:tc>
      </w:tr>
      <w:tr w:rsidR="00F61931" w14:paraId="226D97D9" w14:textId="77777777" w:rsidTr="00F643DC">
        <w:trPr>
          <w:trHeight w:val="300"/>
        </w:trPr>
        <w:tc>
          <w:tcPr>
            <w:tcW w:w="1885" w:type="dxa"/>
            <w:vAlign w:val="center"/>
          </w:tcPr>
          <w:p w14:paraId="27C2136B" w14:textId="071271A5" w:rsidR="00EC13F6" w:rsidRDefault="00EC13F6" w:rsidP="00F61931">
            <w:pPr>
              <w:pStyle w:val="ListParagraph"/>
              <w:keepNext/>
              <w:ind w:left="0"/>
              <w:rPr>
                <w:sz w:val="22"/>
                <w:szCs w:val="22"/>
              </w:rPr>
            </w:pPr>
            <w:r w:rsidRPr="3A8C622C">
              <w:rPr>
                <w:sz w:val="22"/>
                <w:szCs w:val="22"/>
              </w:rPr>
              <w:t>Non-Economically Disadvantaged Student</w:t>
            </w:r>
            <w:r w:rsidR="00EB45D6">
              <w:rPr>
                <w:sz w:val="22"/>
                <w:szCs w:val="22"/>
              </w:rPr>
              <w:t>s</w:t>
            </w:r>
          </w:p>
        </w:tc>
        <w:tc>
          <w:tcPr>
            <w:tcW w:w="2021" w:type="dxa"/>
            <w:shd w:val="clear" w:color="auto" w:fill="EAF4EF"/>
            <w:vAlign w:val="center"/>
          </w:tcPr>
          <w:p w14:paraId="5B6FC48A" w14:textId="77777777" w:rsidR="00EC13F6" w:rsidRDefault="00EC13F6" w:rsidP="00F61931">
            <w:pPr>
              <w:pStyle w:val="ListParagraph"/>
              <w:keepNext/>
              <w:ind w:left="0"/>
              <w:rPr>
                <w:sz w:val="22"/>
                <w:szCs w:val="22"/>
              </w:rPr>
            </w:pPr>
            <w:r w:rsidRPr="3A8C622C">
              <w:rPr>
                <w:sz w:val="22"/>
                <w:szCs w:val="22"/>
              </w:rPr>
              <w:t>$5,952 average site-based school funding</w:t>
            </w:r>
          </w:p>
        </w:tc>
        <w:tc>
          <w:tcPr>
            <w:tcW w:w="1952" w:type="dxa"/>
            <w:shd w:val="clear" w:color="auto" w:fill="DAEBEC"/>
            <w:vAlign w:val="center"/>
          </w:tcPr>
          <w:p w14:paraId="69D3C5B6" w14:textId="77777777" w:rsidR="00EC13F6" w:rsidRDefault="00EC13F6" w:rsidP="00F61931">
            <w:pPr>
              <w:pStyle w:val="ListParagraph"/>
              <w:keepNext/>
              <w:ind w:left="0"/>
              <w:rPr>
                <w:sz w:val="22"/>
                <w:szCs w:val="22"/>
              </w:rPr>
            </w:pPr>
            <w:r w:rsidRPr="3A8C622C">
              <w:rPr>
                <w:sz w:val="22"/>
                <w:szCs w:val="22"/>
              </w:rPr>
              <w:t>3 of 4 teachers rated effective or highly effective</w:t>
            </w:r>
          </w:p>
        </w:tc>
        <w:tc>
          <w:tcPr>
            <w:tcW w:w="1953" w:type="dxa"/>
            <w:shd w:val="clear" w:color="auto" w:fill="FFF8ED"/>
            <w:vAlign w:val="center"/>
          </w:tcPr>
          <w:p w14:paraId="7C54C050" w14:textId="606B06A3" w:rsidR="00EC13F6" w:rsidRDefault="00BA324A" w:rsidP="00F61931">
            <w:pPr>
              <w:pStyle w:val="ListParagraph"/>
              <w:keepNext/>
              <w:ind w:left="0"/>
              <w:rPr>
                <w:sz w:val="22"/>
                <w:szCs w:val="22"/>
              </w:rPr>
            </w:pPr>
            <w:r>
              <w:rPr>
                <w:sz w:val="22"/>
                <w:szCs w:val="22"/>
              </w:rPr>
              <w:t>Less</w:t>
            </w:r>
            <w:r w:rsidR="00EC13F6" w:rsidRPr="3A8C622C">
              <w:rPr>
                <w:sz w:val="22"/>
                <w:szCs w:val="22"/>
              </w:rPr>
              <w:t xml:space="preserve"> likelihood of having a novice principal</w:t>
            </w:r>
          </w:p>
        </w:tc>
        <w:tc>
          <w:tcPr>
            <w:tcW w:w="1953" w:type="dxa"/>
            <w:shd w:val="clear" w:color="auto" w:fill="F4DFDA"/>
            <w:vAlign w:val="center"/>
          </w:tcPr>
          <w:p w14:paraId="5A62BE2A" w14:textId="77777777" w:rsidR="00EC13F6" w:rsidRDefault="00EC13F6" w:rsidP="00F61931">
            <w:pPr>
              <w:pStyle w:val="ListParagraph"/>
              <w:keepNext/>
              <w:ind w:left="0"/>
              <w:rPr>
                <w:sz w:val="22"/>
                <w:szCs w:val="22"/>
              </w:rPr>
            </w:pPr>
            <w:r w:rsidRPr="3A8C622C">
              <w:rPr>
                <w:sz w:val="22"/>
                <w:szCs w:val="22"/>
              </w:rPr>
              <w:t>83% enrolled in advanced 6</w:t>
            </w:r>
            <w:r w:rsidRPr="3A8C622C">
              <w:rPr>
                <w:sz w:val="22"/>
                <w:szCs w:val="22"/>
                <w:vertAlign w:val="superscript"/>
              </w:rPr>
              <w:t>th</w:t>
            </w:r>
            <w:r w:rsidRPr="3A8C622C">
              <w:rPr>
                <w:sz w:val="22"/>
                <w:szCs w:val="22"/>
              </w:rPr>
              <w:t xml:space="preserve"> grade math</w:t>
            </w:r>
          </w:p>
        </w:tc>
        <w:tc>
          <w:tcPr>
            <w:tcW w:w="1953" w:type="dxa"/>
            <w:shd w:val="clear" w:color="auto" w:fill="E6E8F1"/>
            <w:vAlign w:val="center"/>
          </w:tcPr>
          <w:p w14:paraId="192629E7" w14:textId="77777777" w:rsidR="00EC13F6" w:rsidRDefault="00EC13F6" w:rsidP="00F61931">
            <w:pPr>
              <w:pStyle w:val="ListParagraph"/>
              <w:keepNext/>
              <w:ind w:left="0"/>
              <w:rPr>
                <w:sz w:val="22"/>
                <w:szCs w:val="22"/>
              </w:rPr>
            </w:pPr>
            <w:r w:rsidRPr="3A8C622C">
              <w:rPr>
                <w:sz w:val="22"/>
                <w:szCs w:val="22"/>
              </w:rPr>
              <w:t>24 students in core classes</w:t>
            </w:r>
          </w:p>
        </w:tc>
        <w:tc>
          <w:tcPr>
            <w:tcW w:w="1953" w:type="dxa"/>
            <w:vAlign w:val="center"/>
          </w:tcPr>
          <w:p w14:paraId="682231D2" w14:textId="77777777" w:rsidR="00EC13F6" w:rsidRDefault="00EC13F6" w:rsidP="00F61931">
            <w:pPr>
              <w:pStyle w:val="ListParagraph"/>
              <w:keepNext/>
              <w:ind w:left="90"/>
              <w:rPr>
                <w:sz w:val="22"/>
                <w:szCs w:val="22"/>
              </w:rPr>
            </w:pPr>
            <w:r w:rsidRPr="3A8C622C">
              <w:rPr>
                <w:sz w:val="22"/>
                <w:szCs w:val="22"/>
              </w:rPr>
              <w:t>68% ELA</w:t>
            </w:r>
          </w:p>
          <w:p w14:paraId="02DE3A42" w14:textId="77777777" w:rsidR="00EC13F6" w:rsidRDefault="00EC13F6" w:rsidP="00F61931">
            <w:pPr>
              <w:pStyle w:val="ListParagraph"/>
              <w:keepNext/>
              <w:ind w:left="90"/>
              <w:rPr>
                <w:sz w:val="22"/>
                <w:szCs w:val="22"/>
              </w:rPr>
            </w:pPr>
            <w:r w:rsidRPr="3A8C622C">
              <w:rPr>
                <w:sz w:val="22"/>
                <w:szCs w:val="22"/>
              </w:rPr>
              <w:t>67% Math</w:t>
            </w:r>
          </w:p>
        </w:tc>
      </w:tr>
    </w:tbl>
    <w:p w14:paraId="61671734" w14:textId="77777777" w:rsidR="00EC13F6" w:rsidRDefault="00EC13F6" w:rsidP="00EC13F6">
      <w:pPr>
        <w:pStyle w:val="ListParagraph"/>
        <w:ind w:left="0"/>
        <w:rPr>
          <w:sz w:val="22"/>
          <w:szCs w:val="22"/>
        </w:rPr>
      </w:pPr>
    </w:p>
    <w:p w14:paraId="4AF21FA6" w14:textId="0B88067D" w:rsidR="00EC13F6" w:rsidRPr="008B6D44" w:rsidRDefault="00EC13F6" w:rsidP="00F61931">
      <w:pPr>
        <w:pStyle w:val="ListParagraph"/>
        <w:spacing w:line="259" w:lineRule="auto"/>
        <w:ind w:left="0"/>
        <w:rPr>
          <w:rFonts w:ascii="Cambria" w:eastAsia="Cambria" w:hAnsi="Cambria" w:cs="Cambria"/>
          <w:sz w:val="22"/>
          <w:szCs w:val="22"/>
        </w:rPr>
      </w:pPr>
      <w:r w:rsidRPr="008B6D44">
        <w:rPr>
          <w:rFonts w:ascii="Cambria" w:eastAsia="Cambria" w:hAnsi="Cambria" w:cs="Cambria"/>
          <w:sz w:val="22"/>
          <w:szCs w:val="22"/>
        </w:rPr>
        <w:t xml:space="preserve">A </w:t>
      </w:r>
      <w:r w:rsidR="00BA324A">
        <w:rPr>
          <w:rFonts w:ascii="Cambria" w:eastAsia="Cambria" w:hAnsi="Cambria" w:cs="Cambria"/>
          <w:sz w:val="22"/>
          <w:szCs w:val="22"/>
        </w:rPr>
        <w:t>table</w:t>
      </w:r>
      <w:r w:rsidRPr="008B6D44">
        <w:rPr>
          <w:rFonts w:ascii="Cambria" w:eastAsia="Cambria" w:hAnsi="Cambria" w:cs="Cambria"/>
          <w:sz w:val="22"/>
          <w:szCs w:val="22"/>
        </w:rPr>
        <w:t xml:space="preserve"> such as this </w:t>
      </w:r>
      <w:r w:rsidR="00162376">
        <w:rPr>
          <w:rFonts w:ascii="Cambria" w:eastAsia="Cambria" w:hAnsi="Cambria" w:cs="Cambria"/>
          <w:sz w:val="22"/>
          <w:szCs w:val="22"/>
        </w:rPr>
        <w:t xml:space="preserve">can help LEAs conduct a </w:t>
      </w:r>
      <w:r w:rsidR="00BA324A" w:rsidRPr="00BA324A">
        <w:rPr>
          <w:rFonts w:ascii="Cambria" w:eastAsia="Cambria" w:hAnsi="Cambria" w:cs="Cambria"/>
          <w:sz w:val="22"/>
          <w:szCs w:val="22"/>
        </w:rPr>
        <w:t>resource equity analys</w:t>
      </w:r>
      <w:r w:rsidR="00162376">
        <w:rPr>
          <w:rFonts w:ascii="Cambria" w:eastAsia="Cambria" w:hAnsi="Cambria" w:cs="Cambria"/>
          <w:sz w:val="22"/>
          <w:szCs w:val="22"/>
        </w:rPr>
        <w:t>is</w:t>
      </w:r>
      <w:r w:rsidR="00BA324A" w:rsidRPr="00BA324A">
        <w:rPr>
          <w:rFonts w:ascii="Cambria" w:eastAsia="Cambria" w:hAnsi="Cambria" w:cs="Cambria"/>
          <w:sz w:val="22"/>
          <w:szCs w:val="22"/>
        </w:rPr>
        <w:t xml:space="preserve"> and make meaning of their results. </w:t>
      </w:r>
      <w:r w:rsidR="00162376">
        <w:rPr>
          <w:rFonts w:ascii="Cambria" w:eastAsia="Cambria" w:hAnsi="Cambria" w:cs="Cambria"/>
          <w:sz w:val="22"/>
          <w:szCs w:val="22"/>
        </w:rPr>
        <w:t xml:space="preserve">The analysis includes </w:t>
      </w:r>
      <w:r w:rsidR="00162376" w:rsidRPr="00162376">
        <w:rPr>
          <w:rFonts w:ascii="Cambria" w:eastAsia="Cambria" w:hAnsi="Cambria" w:cs="Cambria"/>
          <w:sz w:val="22"/>
          <w:szCs w:val="22"/>
        </w:rPr>
        <w:t>unpacking how each dimension relates to opportunity gaps in your context.</w:t>
      </w:r>
      <w:r w:rsidR="00162376">
        <w:rPr>
          <w:rFonts w:ascii="Cambria" w:eastAsia="Cambria" w:hAnsi="Cambria" w:cs="Cambria"/>
          <w:sz w:val="22"/>
          <w:szCs w:val="22"/>
        </w:rPr>
        <w:t xml:space="preserve"> Each dimension is analyzed</w:t>
      </w:r>
      <w:r w:rsidR="00106972">
        <w:rPr>
          <w:rFonts w:ascii="Cambria" w:eastAsia="Cambria" w:hAnsi="Cambria" w:cs="Cambria"/>
          <w:sz w:val="22"/>
          <w:szCs w:val="22"/>
        </w:rPr>
        <w:t>,</w:t>
      </w:r>
      <w:r w:rsidR="00162376">
        <w:rPr>
          <w:rFonts w:ascii="Cambria" w:eastAsia="Cambria" w:hAnsi="Cambria" w:cs="Cambria"/>
          <w:sz w:val="22"/>
          <w:szCs w:val="22"/>
        </w:rPr>
        <w:t xml:space="preserve"> </w:t>
      </w:r>
      <w:r w:rsidR="00AE0A27">
        <w:rPr>
          <w:rFonts w:ascii="Cambria" w:eastAsia="Cambria" w:hAnsi="Cambria" w:cs="Cambria"/>
          <w:sz w:val="22"/>
          <w:szCs w:val="22"/>
        </w:rPr>
        <w:t xml:space="preserve">keeping in mind the </w:t>
      </w:r>
      <w:r w:rsidR="00162376">
        <w:rPr>
          <w:rFonts w:ascii="Cambria" w:eastAsia="Cambria" w:hAnsi="Cambria" w:cs="Cambria"/>
          <w:sz w:val="22"/>
          <w:szCs w:val="22"/>
        </w:rPr>
        <w:t xml:space="preserve">vision for all </w:t>
      </w:r>
      <w:r w:rsidR="00EB45D6">
        <w:rPr>
          <w:rFonts w:ascii="Cambria" w:eastAsia="Cambria" w:hAnsi="Cambria" w:cs="Cambria"/>
          <w:sz w:val="22"/>
          <w:szCs w:val="22"/>
        </w:rPr>
        <w:t xml:space="preserve">students </w:t>
      </w:r>
      <w:r w:rsidR="00AE0A27">
        <w:rPr>
          <w:rFonts w:ascii="Cambria" w:eastAsia="Cambria" w:hAnsi="Cambria" w:cs="Cambria"/>
          <w:sz w:val="22"/>
          <w:szCs w:val="22"/>
        </w:rPr>
        <w:t xml:space="preserve">and </w:t>
      </w:r>
      <w:r w:rsidR="00162376">
        <w:rPr>
          <w:rFonts w:ascii="Cambria" w:eastAsia="Cambria" w:hAnsi="Cambria" w:cs="Cambria"/>
          <w:sz w:val="22"/>
          <w:szCs w:val="22"/>
        </w:rPr>
        <w:t>based on a target student population and current outcome and proficiency data</w:t>
      </w:r>
      <w:r w:rsidR="00DA7AE6">
        <w:rPr>
          <w:rFonts w:ascii="Cambria" w:eastAsia="Cambria" w:hAnsi="Cambria" w:cs="Cambria"/>
          <w:sz w:val="22"/>
          <w:szCs w:val="22"/>
        </w:rPr>
        <w:t xml:space="preserve">. </w:t>
      </w:r>
      <w:r w:rsidR="00162376">
        <w:rPr>
          <w:rFonts w:ascii="Cambria" w:eastAsia="Cambria" w:hAnsi="Cambria" w:cs="Cambria"/>
          <w:sz w:val="22"/>
          <w:szCs w:val="22"/>
        </w:rPr>
        <w:t xml:space="preserve">A review of dimensions across student groups </w:t>
      </w:r>
      <w:r w:rsidR="00F61931">
        <w:rPr>
          <w:rFonts w:ascii="Cambria" w:eastAsia="Cambria" w:hAnsi="Cambria" w:cs="Cambria"/>
          <w:sz w:val="22"/>
          <w:szCs w:val="22"/>
        </w:rPr>
        <w:t xml:space="preserve">can assist with identifying opportunity gaps within the </w:t>
      </w:r>
      <w:r w:rsidR="00DA7AE6">
        <w:rPr>
          <w:rFonts w:ascii="Cambria" w:eastAsia="Cambria" w:hAnsi="Cambria" w:cs="Cambria"/>
          <w:sz w:val="22"/>
          <w:szCs w:val="22"/>
        </w:rPr>
        <w:t xml:space="preserve">LEA. </w:t>
      </w:r>
    </w:p>
    <w:p w14:paraId="45B50383" w14:textId="77777777" w:rsidR="00EC13F6" w:rsidRPr="008B6D44" w:rsidRDefault="00EC13F6" w:rsidP="00F61931">
      <w:pPr>
        <w:pStyle w:val="ListParagraph"/>
        <w:spacing w:line="259" w:lineRule="auto"/>
        <w:ind w:left="0"/>
        <w:rPr>
          <w:rFonts w:ascii="Cambria" w:eastAsia="Cambria" w:hAnsi="Cambria" w:cs="Cambria"/>
          <w:sz w:val="22"/>
          <w:szCs w:val="22"/>
        </w:rPr>
      </w:pPr>
    </w:p>
    <w:p w14:paraId="4C549B1F" w14:textId="77777777" w:rsidR="00EC13F6" w:rsidRPr="008B6D44" w:rsidRDefault="00EC13F6" w:rsidP="00F61931">
      <w:pPr>
        <w:pStyle w:val="ListParagraph"/>
        <w:spacing w:line="259" w:lineRule="auto"/>
        <w:ind w:left="0"/>
        <w:rPr>
          <w:rFonts w:ascii="Cambria" w:eastAsia="Cambria" w:hAnsi="Cambria" w:cs="Cambria"/>
          <w:sz w:val="22"/>
          <w:szCs w:val="22"/>
        </w:rPr>
      </w:pPr>
      <w:r w:rsidRPr="008B6D44">
        <w:rPr>
          <w:rFonts w:ascii="Cambria" w:eastAsia="Cambria" w:hAnsi="Cambria" w:cs="Cambria"/>
          <w:sz w:val="22"/>
          <w:szCs w:val="22"/>
        </w:rPr>
        <w:t xml:space="preserve">Notes for Use:  </w:t>
      </w:r>
    </w:p>
    <w:p w14:paraId="64CFC8A1" w14:textId="2B108550" w:rsidR="00EC13F6" w:rsidRPr="008B6D44" w:rsidRDefault="00EC13F6" w:rsidP="00F61931">
      <w:pPr>
        <w:pStyle w:val="N1-1stBullet"/>
        <w:numPr>
          <w:ilvl w:val="0"/>
          <w:numId w:val="51"/>
        </w:numPr>
        <w:rPr>
          <w:rFonts w:eastAsia="Cambria" w:cs="Cambria"/>
        </w:rPr>
      </w:pPr>
      <w:r w:rsidRPr="008B6D44">
        <w:rPr>
          <w:rFonts w:eastAsia="Cambria" w:cs="Cambria"/>
        </w:rPr>
        <w:t xml:space="preserve">Identify the targeted student population(s) you want to </w:t>
      </w:r>
      <w:r w:rsidR="00D912D2">
        <w:rPr>
          <w:rFonts w:eastAsia="Cambria" w:cs="Cambria"/>
        </w:rPr>
        <w:t>focus on (e.g., Black students, students with disabilities)</w:t>
      </w:r>
      <w:r w:rsidRPr="008B6D44">
        <w:rPr>
          <w:rFonts w:eastAsia="Cambria" w:cs="Cambria"/>
        </w:rPr>
        <w:t>. Fill in Box A and Box B.</w:t>
      </w:r>
    </w:p>
    <w:p w14:paraId="1250B690" w14:textId="2CA4F1AD" w:rsidR="00EC13F6" w:rsidRPr="008B6D44" w:rsidRDefault="00EC13F6" w:rsidP="00F61931">
      <w:pPr>
        <w:pStyle w:val="N1-1stBullet"/>
        <w:numPr>
          <w:ilvl w:val="0"/>
          <w:numId w:val="51"/>
        </w:numPr>
        <w:rPr>
          <w:rFonts w:eastAsia="Cambria" w:cs="Cambria"/>
        </w:rPr>
      </w:pPr>
      <w:r w:rsidRPr="008B6D44">
        <w:rPr>
          <w:rFonts w:eastAsia="Cambria" w:cs="Cambria"/>
        </w:rPr>
        <w:t xml:space="preserve">Identify the </w:t>
      </w:r>
      <w:r w:rsidR="00BA324A">
        <w:rPr>
          <w:rFonts w:eastAsia="Cambria" w:cs="Cambria"/>
        </w:rPr>
        <w:t xml:space="preserve">current </w:t>
      </w:r>
      <w:r w:rsidRPr="008B6D44">
        <w:rPr>
          <w:rFonts w:eastAsia="Cambria" w:cs="Cambria"/>
        </w:rPr>
        <w:t>outcome and the proficiency rate for targeted and non-targeted student(s). Fill in Box C and Box. D.</w:t>
      </w:r>
    </w:p>
    <w:p w14:paraId="3D785F45" w14:textId="7D993FDD" w:rsidR="00EC13F6" w:rsidRPr="008B6D44" w:rsidRDefault="00EC13F6" w:rsidP="00F61931">
      <w:pPr>
        <w:pStyle w:val="N1-1stBullet"/>
        <w:numPr>
          <w:ilvl w:val="0"/>
          <w:numId w:val="51"/>
        </w:numPr>
        <w:rPr>
          <w:rFonts w:eastAsia="Cambria" w:cs="Cambria"/>
        </w:rPr>
      </w:pPr>
      <w:r w:rsidRPr="008B6D44">
        <w:rPr>
          <w:rFonts w:eastAsia="Cambria" w:cs="Cambria"/>
        </w:rPr>
        <w:t xml:space="preserve">Expand the table to include the desired number of columns </w:t>
      </w:r>
      <w:r w:rsidR="00717E96">
        <w:rPr>
          <w:rFonts w:eastAsia="Cambria" w:cs="Cambria"/>
        </w:rPr>
        <w:t xml:space="preserve">and rows </w:t>
      </w:r>
      <w:r w:rsidRPr="008B6D44">
        <w:rPr>
          <w:rFonts w:eastAsia="Cambria" w:cs="Cambria"/>
        </w:rPr>
        <w:t xml:space="preserve">for the dimensions </w:t>
      </w:r>
      <w:r w:rsidR="00717E96">
        <w:rPr>
          <w:rFonts w:eastAsia="Cambria" w:cs="Cambria"/>
        </w:rPr>
        <w:t xml:space="preserve">or student groups </w:t>
      </w:r>
      <w:r w:rsidRPr="008B6D44">
        <w:rPr>
          <w:rFonts w:eastAsia="Cambria" w:cs="Cambria"/>
        </w:rPr>
        <w:t>to be considered.</w:t>
      </w:r>
    </w:p>
    <w:p w14:paraId="4DEBB34E" w14:textId="77777777" w:rsidR="00EC13F6" w:rsidRPr="008B6D44" w:rsidRDefault="00EC13F6" w:rsidP="00F61931">
      <w:pPr>
        <w:pStyle w:val="N1-1stBullet"/>
        <w:numPr>
          <w:ilvl w:val="0"/>
          <w:numId w:val="51"/>
        </w:numPr>
        <w:rPr>
          <w:rFonts w:eastAsia="Cambria" w:cs="Cambria"/>
        </w:rPr>
      </w:pPr>
      <w:r w:rsidRPr="008B6D44">
        <w:rPr>
          <w:rFonts w:eastAsia="Cambria" w:cs="Cambria"/>
        </w:rPr>
        <w:t xml:space="preserve">For each dimension, write the vision for all students. </w:t>
      </w:r>
    </w:p>
    <w:p w14:paraId="664A9DFC" w14:textId="26B8C418" w:rsidR="00EC13F6" w:rsidRPr="008B6D44" w:rsidRDefault="00EC13F6" w:rsidP="00F61931">
      <w:pPr>
        <w:pStyle w:val="N1-1stBullet"/>
        <w:numPr>
          <w:ilvl w:val="0"/>
          <w:numId w:val="51"/>
        </w:numPr>
        <w:rPr>
          <w:rFonts w:eastAsia="Cambria" w:cs="Cambria"/>
        </w:rPr>
      </w:pPr>
      <w:r w:rsidRPr="008B6D44">
        <w:rPr>
          <w:rFonts w:eastAsia="Cambria" w:cs="Cambria"/>
        </w:rPr>
        <w:t>Insert the data for</w:t>
      </w:r>
      <w:r w:rsidR="00366616">
        <w:rPr>
          <w:rFonts w:eastAsia="Cambria" w:cs="Cambria"/>
        </w:rPr>
        <w:t xml:space="preserve"> each</w:t>
      </w:r>
      <w:r w:rsidRPr="008B6D44">
        <w:rPr>
          <w:rFonts w:eastAsia="Cambria" w:cs="Cambria"/>
        </w:rPr>
        <w:t xml:space="preserve"> dimension</w:t>
      </w:r>
      <w:r w:rsidR="00717E96">
        <w:rPr>
          <w:rFonts w:eastAsia="Cambria" w:cs="Cambria"/>
        </w:rPr>
        <w:t xml:space="preserve"> for each targeted group of students</w:t>
      </w:r>
      <w:r w:rsidRPr="008B6D44">
        <w:rPr>
          <w:rFonts w:eastAsia="Cambria" w:cs="Cambria"/>
        </w:rPr>
        <w:t xml:space="preserve">. </w:t>
      </w:r>
    </w:p>
    <w:p w14:paraId="579BC6E7" w14:textId="77777777" w:rsidR="00EC13F6" w:rsidRDefault="00EC13F6" w:rsidP="00EC13F6">
      <w:pPr>
        <w:rPr>
          <w:sz w:val="22"/>
          <w:szCs w:val="22"/>
        </w:rPr>
      </w:pPr>
    </w:p>
    <w:p w14:paraId="0E2A7D83" w14:textId="3D81F85F" w:rsidR="00EC13F6" w:rsidRPr="008B6D44" w:rsidRDefault="00EC13F6" w:rsidP="008B6D44">
      <w:pPr>
        <w:pStyle w:val="ListParagraph"/>
        <w:spacing w:line="259" w:lineRule="auto"/>
        <w:ind w:left="0"/>
        <w:rPr>
          <w:rFonts w:ascii="Cambria" w:eastAsia="Cambria" w:hAnsi="Cambria" w:cs="Cambria"/>
          <w:sz w:val="22"/>
          <w:szCs w:val="22"/>
        </w:rPr>
      </w:pPr>
      <w:r w:rsidRPr="008B6D44">
        <w:rPr>
          <w:rFonts w:ascii="Cambria" w:eastAsia="Cambria" w:hAnsi="Cambria" w:cs="Cambria"/>
          <w:sz w:val="22"/>
          <w:szCs w:val="22"/>
        </w:rPr>
        <w:t xml:space="preserve">The full toolkit, including specific Guidebooks and Advocating Across Government recommendations for each dimension, is available </w:t>
      </w:r>
      <w:hyperlink r:id="rId51" w:history="1">
        <w:r w:rsidRPr="008B6D44">
          <w:rPr>
            <w:rStyle w:val="Hyperlink"/>
            <w:rFonts w:ascii="Cambria" w:eastAsia="Cambria" w:hAnsi="Cambria" w:cs="Cambria"/>
            <w:sz w:val="22"/>
            <w:szCs w:val="22"/>
          </w:rPr>
          <w:t>here</w:t>
        </w:r>
      </w:hyperlink>
      <w:r w:rsidRPr="008B6D44">
        <w:rPr>
          <w:rFonts w:ascii="Cambria" w:eastAsia="Cambria" w:hAnsi="Cambria" w:cs="Cambria"/>
          <w:sz w:val="22"/>
          <w:szCs w:val="22"/>
        </w:rPr>
        <w:t xml:space="preserve">.  </w:t>
      </w:r>
    </w:p>
    <w:p w14:paraId="0F1DCC28" w14:textId="77777777" w:rsidR="00EC13F6" w:rsidRDefault="00EC13F6" w:rsidP="00EC13F6">
      <w:pPr>
        <w:spacing w:line="259" w:lineRule="auto"/>
        <w:rPr>
          <w:sz w:val="22"/>
          <w:szCs w:val="22"/>
        </w:rPr>
      </w:pPr>
    </w:p>
    <w:p w14:paraId="052DCB8A" w14:textId="77777777" w:rsidR="00EC13F6" w:rsidRDefault="00EC13F6" w:rsidP="00EC13F6">
      <w:pPr>
        <w:spacing w:line="259" w:lineRule="auto"/>
        <w:rPr>
          <w:sz w:val="22"/>
          <w:szCs w:val="22"/>
        </w:rPr>
      </w:pPr>
    </w:p>
    <w:tbl>
      <w:tblPr>
        <w:tblStyle w:val="TableGrid"/>
        <w:tblW w:w="0" w:type="auto"/>
        <w:tblLook w:val="06A0" w:firstRow="1" w:lastRow="0" w:firstColumn="1" w:lastColumn="0" w:noHBand="1" w:noVBand="1"/>
      </w:tblPr>
      <w:tblGrid>
        <w:gridCol w:w="2143"/>
        <w:gridCol w:w="2262"/>
        <w:gridCol w:w="2340"/>
        <w:gridCol w:w="2430"/>
        <w:gridCol w:w="2242"/>
        <w:gridCol w:w="2169"/>
      </w:tblGrid>
      <w:tr w:rsidR="00EC13F6" w14:paraId="0F3F671C" w14:textId="77777777" w:rsidTr="00F643DC">
        <w:trPr>
          <w:trHeight w:val="300"/>
        </w:trPr>
        <w:tc>
          <w:tcPr>
            <w:tcW w:w="2143" w:type="dxa"/>
            <w:tcBorders>
              <w:top w:val="single" w:sz="4" w:space="0" w:color="FFFFFF" w:themeColor="background1"/>
              <w:left w:val="single" w:sz="4" w:space="0" w:color="FFFFFF" w:themeColor="background1"/>
            </w:tcBorders>
          </w:tcPr>
          <w:p w14:paraId="48E618AA" w14:textId="77777777" w:rsidR="00EC13F6" w:rsidRDefault="00EC13F6" w:rsidP="002876BA">
            <w:pPr>
              <w:pStyle w:val="ListParagraph"/>
              <w:ind w:left="0"/>
              <w:jc w:val="center"/>
              <w:rPr>
                <w:sz w:val="22"/>
                <w:szCs w:val="22"/>
              </w:rPr>
            </w:pPr>
          </w:p>
        </w:tc>
        <w:tc>
          <w:tcPr>
            <w:tcW w:w="2262" w:type="dxa"/>
            <w:shd w:val="clear" w:color="auto" w:fill="EAF4EF"/>
            <w:vAlign w:val="center"/>
          </w:tcPr>
          <w:p w14:paraId="3E4D200D" w14:textId="4AD73C67" w:rsidR="00EC13F6" w:rsidRDefault="00EC13F6" w:rsidP="00F643DC">
            <w:pPr>
              <w:pStyle w:val="ListParagraph"/>
              <w:ind w:left="0"/>
              <w:jc w:val="center"/>
              <w:rPr>
                <w:b/>
                <w:bCs/>
                <w:sz w:val="22"/>
                <w:szCs w:val="22"/>
              </w:rPr>
            </w:pPr>
            <w:r w:rsidRPr="3A8C622C">
              <w:rPr>
                <w:b/>
                <w:bCs/>
                <w:sz w:val="22"/>
                <w:szCs w:val="22"/>
              </w:rPr>
              <w:t>Dimension</w:t>
            </w:r>
            <w:r w:rsidR="00D912D2">
              <w:rPr>
                <w:b/>
                <w:bCs/>
                <w:sz w:val="22"/>
                <w:szCs w:val="22"/>
              </w:rPr>
              <w:t xml:space="preserve"> (e.g., School Funding</w:t>
            </w:r>
          </w:p>
        </w:tc>
        <w:tc>
          <w:tcPr>
            <w:tcW w:w="2340" w:type="dxa"/>
            <w:shd w:val="clear" w:color="auto" w:fill="DAEBEC"/>
            <w:vAlign w:val="center"/>
          </w:tcPr>
          <w:p w14:paraId="2FD37AF3" w14:textId="22D5DDD7" w:rsidR="00EC13F6" w:rsidRDefault="00EC13F6" w:rsidP="00F643DC">
            <w:pPr>
              <w:pStyle w:val="ListParagraph"/>
              <w:ind w:left="0"/>
              <w:jc w:val="center"/>
              <w:rPr>
                <w:b/>
                <w:bCs/>
                <w:sz w:val="22"/>
                <w:szCs w:val="22"/>
              </w:rPr>
            </w:pPr>
            <w:r w:rsidRPr="3A8C622C">
              <w:rPr>
                <w:b/>
                <w:bCs/>
                <w:sz w:val="22"/>
                <w:szCs w:val="22"/>
              </w:rPr>
              <w:t>Dimension</w:t>
            </w:r>
            <w:r w:rsidR="00D912D2">
              <w:rPr>
                <w:b/>
                <w:bCs/>
                <w:sz w:val="22"/>
                <w:szCs w:val="22"/>
              </w:rPr>
              <w:t xml:space="preserve"> (e.g., Instructional Time)</w:t>
            </w:r>
          </w:p>
        </w:tc>
        <w:tc>
          <w:tcPr>
            <w:tcW w:w="2430" w:type="dxa"/>
            <w:shd w:val="clear" w:color="auto" w:fill="FFF8ED"/>
            <w:vAlign w:val="center"/>
          </w:tcPr>
          <w:p w14:paraId="5F208927" w14:textId="77777777" w:rsidR="00EC13F6" w:rsidRDefault="00EC13F6" w:rsidP="00F643DC">
            <w:pPr>
              <w:pStyle w:val="ListParagraph"/>
              <w:ind w:left="0"/>
              <w:jc w:val="center"/>
              <w:rPr>
                <w:b/>
                <w:bCs/>
                <w:sz w:val="22"/>
                <w:szCs w:val="22"/>
              </w:rPr>
            </w:pPr>
            <w:r w:rsidRPr="3A8C622C">
              <w:rPr>
                <w:b/>
                <w:bCs/>
                <w:sz w:val="22"/>
                <w:szCs w:val="22"/>
              </w:rPr>
              <w:t>Dimension</w:t>
            </w:r>
          </w:p>
        </w:tc>
        <w:tc>
          <w:tcPr>
            <w:tcW w:w="2242" w:type="dxa"/>
            <w:shd w:val="clear" w:color="auto" w:fill="F4DFDA"/>
            <w:vAlign w:val="center"/>
          </w:tcPr>
          <w:p w14:paraId="7E3A84F1" w14:textId="77777777" w:rsidR="00EC13F6" w:rsidRDefault="00EC13F6" w:rsidP="00F643DC">
            <w:pPr>
              <w:pStyle w:val="ListParagraph"/>
              <w:ind w:left="0"/>
              <w:jc w:val="center"/>
              <w:rPr>
                <w:b/>
                <w:bCs/>
                <w:sz w:val="22"/>
                <w:szCs w:val="22"/>
              </w:rPr>
            </w:pPr>
            <w:r w:rsidRPr="3A8C622C">
              <w:rPr>
                <w:b/>
                <w:bCs/>
                <w:sz w:val="22"/>
                <w:szCs w:val="22"/>
              </w:rPr>
              <w:t>Dimension</w:t>
            </w:r>
          </w:p>
        </w:tc>
        <w:tc>
          <w:tcPr>
            <w:tcW w:w="2169" w:type="dxa"/>
            <w:tcBorders>
              <w:top w:val="single" w:sz="4" w:space="0" w:color="FFFFFF" w:themeColor="background1"/>
              <w:right w:val="single" w:sz="4" w:space="0" w:color="FFFFFF" w:themeColor="background1"/>
            </w:tcBorders>
          </w:tcPr>
          <w:p w14:paraId="260B0158" w14:textId="77777777" w:rsidR="00EC13F6" w:rsidRDefault="00EC13F6" w:rsidP="002876BA">
            <w:pPr>
              <w:pStyle w:val="ListParagraph"/>
              <w:ind w:left="90"/>
              <w:rPr>
                <w:sz w:val="22"/>
                <w:szCs w:val="22"/>
              </w:rPr>
            </w:pPr>
          </w:p>
        </w:tc>
      </w:tr>
      <w:tr w:rsidR="00EC13F6" w14:paraId="3413ABCD" w14:textId="77777777" w:rsidTr="00F643DC">
        <w:trPr>
          <w:trHeight w:val="780"/>
        </w:trPr>
        <w:tc>
          <w:tcPr>
            <w:tcW w:w="2143" w:type="dxa"/>
            <w:shd w:val="clear" w:color="auto" w:fill="000000" w:themeFill="text1"/>
            <w:vAlign w:val="center"/>
          </w:tcPr>
          <w:p w14:paraId="0E63645B" w14:textId="33D70968" w:rsidR="00EC13F6" w:rsidRDefault="00366616" w:rsidP="002876BA">
            <w:pPr>
              <w:pStyle w:val="ListParagraph"/>
              <w:spacing w:line="259" w:lineRule="auto"/>
              <w:ind w:left="0"/>
              <w:jc w:val="center"/>
            </w:pPr>
            <w:r w:rsidRPr="3A8C622C">
              <w:rPr>
                <w:b/>
                <w:bCs/>
                <w:color w:val="FFFFFF" w:themeColor="background1"/>
                <w:sz w:val="22"/>
                <w:szCs w:val="22"/>
              </w:rPr>
              <w:t>V</w:t>
            </w:r>
            <w:r>
              <w:rPr>
                <w:b/>
                <w:bCs/>
                <w:color w:val="FFFFFF" w:themeColor="background1"/>
                <w:sz w:val="22"/>
                <w:szCs w:val="22"/>
              </w:rPr>
              <w:t>ision</w:t>
            </w:r>
          </w:p>
          <w:p w14:paraId="160DBFF7" w14:textId="5AAA3B35" w:rsidR="00EC13F6" w:rsidRDefault="00366616" w:rsidP="002876BA">
            <w:pPr>
              <w:pStyle w:val="ListParagraph"/>
              <w:spacing w:line="259" w:lineRule="auto"/>
              <w:ind w:left="0"/>
              <w:jc w:val="center"/>
            </w:pPr>
            <w:r>
              <w:rPr>
                <w:b/>
                <w:bCs/>
                <w:color w:val="FFFFFF" w:themeColor="background1"/>
                <w:sz w:val="22"/>
                <w:szCs w:val="22"/>
              </w:rPr>
              <w:t>for</w:t>
            </w:r>
            <w:r w:rsidRPr="3A8C622C">
              <w:rPr>
                <w:b/>
                <w:bCs/>
                <w:color w:val="FFFFFF" w:themeColor="background1"/>
                <w:sz w:val="22"/>
                <w:szCs w:val="22"/>
              </w:rPr>
              <w:t xml:space="preserve"> A</w:t>
            </w:r>
            <w:r>
              <w:rPr>
                <w:b/>
                <w:bCs/>
                <w:color w:val="FFFFFF" w:themeColor="background1"/>
                <w:sz w:val="22"/>
                <w:szCs w:val="22"/>
              </w:rPr>
              <w:t>ll</w:t>
            </w:r>
            <w:r w:rsidR="00D912D2">
              <w:rPr>
                <w:b/>
                <w:bCs/>
                <w:color w:val="FFFFFF" w:themeColor="background1"/>
                <w:sz w:val="22"/>
                <w:szCs w:val="22"/>
              </w:rPr>
              <w:t xml:space="preserve"> Students</w:t>
            </w:r>
          </w:p>
        </w:tc>
        <w:tc>
          <w:tcPr>
            <w:tcW w:w="2262" w:type="dxa"/>
            <w:shd w:val="clear" w:color="auto" w:fill="EAF4EF"/>
          </w:tcPr>
          <w:p w14:paraId="288A3675" w14:textId="77777777" w:rsidR="00EC13F6" w:rsidRDefault="00EC13F6" w:rsidP="002876BA">
            <w:pPr>
              <w:pStyle w:val="ListParagraph"/>
              <w:ind w:left="0"/>
              <w:rPr>
                <w:sz w:val="22"/>
                <w:szCs w:val="22"/>
              </w:rPr>
            </w:pPr>
          </w:p>
        </w:tc>
        <w:tc>
          <w:tcPr>
            <w:tcW w:w="2340" w:type="dxa"/>
            <w:shd w:val="clear" w:color="auto" w:fill="DAEBEC"/>
          </w:tcPr>
          <w:p w14:paraId="5957E42B" w14:textId="77777777" w:rsidR="00EC13F6" w:rsidRDefault="00EC13F6" w:rsidP="002876BA">
            <w:pPr>
              <w:pStyle w:val="ListParagraph"/>
              <w:ind w:left="0"/>
              <w:rPr>
                <w:sz w:val="22"/>
                <w:szCs w:val="22"/>
              </w:rPr>
            </w:pPr>
          </w:p>
        </w:tc>
        <w:tc>
          <w:tcPr>
            <w:tcW w:w="2430" w:type="dxa"/>
            <w:shd w:val="clear" w:color="auto" w:fill="FFF8ED"/>
          </w:tcPr>
          <w:p w14:paraId="1BD93245" w14:textId="77777777" w:rsidR="00EC13F6" w:rsidRDefault="00EC13F6" w:rsidP="002876BA">
            <w:pPr>
              <w:pStyle w:val="ListParagraph"/>
              <w:ind w:left="0"/>
              <w:rPr>
                <w:sz w:val="22"/>
                <w:szCs w:val="22"/>
              </w:rPr>
            </w:pPr>
          </w:p>
        </w:tc>
        <w:tc>
          <w:tcPr>
            <w:tcW w:w="2242" w:type="dxa"/>
            <w:shd w:val="clear" w:color="auto" w:fill="F4DFDA"/>
          </w:tcPr>
          <w:p w14:paraId="766A4313" w14:textId="77777777" w:rsidR="00EC13F6" w:rsidRDefault="00EC13F6" w:rsidP="002876BA">
            <w:pPr>
              <w:pStyle w:val="ListParagraph"/>
              <w:ind w:left="0"/>
              <w:rPr>
                <w:sz w:val="22"/>
                <w:szCs w:val="22"/>
              </w:rPr>
            </w:pPr>
          </w:p>
        </w:tc>
        <w:tc>
          <w:tcPr>
            <w:tcW w:w="2169" w:type="dxa"/>
            <w:shd w:val="clear" w:color="auto" w:fill="000000" w:themeFill="text1"/>
            <w:vAlign w:val="center"/>
          </w:tcPr>
          <w:p w14:paraId="659C3114" w14:textId="4FAE40B0" w:rsidR="00EC13F6" w:rsidRDefault="00366616" w:rsidP="002876BA">
            <w:pPr>
              <w:pStyle w:val="ListParagraph"/>
              <w:spacing w:line="259" w:lineRule="auto"/>
              <w:ind w:left="90"/>
              <w:jc w:val="center"/>
              <w:rPr>
                <w:b/>
                <w:bCs/>
                <w:sz w:val="22"/>
                <w:szCs w:val="22"/>
              </w:rPr>
            </w:pPr>
            <w:r w:rsidRPr="3A8C622C">
              <w:rPr>
                <w:b/>
                <w:bCs/>
                <w:sz w:val="22"/>
                <w:szCs w:val="22"/>
              </w:rPr>
              <w:t>O</w:t>
            </w:r>
            <w:r>
              <w:rPr>
                <w:b/>
                <w:bCs/>
                <w:sz w:val="22"/>
                <w:szCs w:val="22"/>
              </w:rPr>
              <w:t>utcome</w:t>
            </w:r>
            <w:r w:rsidR="00D912D2">
              <w:rPr>
                <w:b/>
                <w:bCs/>
                <w:sz w:val="22"/>
                <w:szCs w:val="22"/>
              </w:rPr>
              <w:t xml:space="preserve"> (e.g., Percent proficient)</w:t>
            </w:r>
          </w:p>
        </w:tc>
      </w:tr>
      <w:tr w:rsidR="00EC13F6" w:rsidRPr="009B3B05" w14:paraId="62E3A059" w14:textId="77777777" w:rsidTr="00F643DC">
        <w:trPr>
          <w:trHeight w:val="660"/>
        </w:trPr>
        <w:tc>
          <w:tcPr>
            <w:tcW w:w="2143" w:type="dxa"/>
            <w:vAlign w:val="center"/>
          </w:tcPr>
          <w:p w14:paraId="71B2A1A6" w14:textId="712D90DC" w:rsidR="00EC13F6" w:rsidRDefault="00EC13F6" w:rsidP="002876BA">
            <w:pPr>
              <w:pStyle w:val="ListParagraph"/>
              <w:spacing w:line="259" w:lineRule="auto"/>
              <w:ind w:left="0"/>
            </w:pPr>
            <w:r w:rsidRPr="3A8C622C">
              <w:rPr>
                <w:sz w:val="22"/>
                <w:szCs w:val="22"/>
              </w:rPr>
              <w:t>Box A</w:t>
            </w:r>
            <w:r w:rsidR="00D912D2">
              <w:rPr>
                <w:sz w:val="22"/>
                <w:szCs w:val="22"/>
              </w:rPr>
              <w:t xml:space="preserve"> (e.g., target sub-group 1)</w:t>
            </w:r>
          </w:p>
        </w:tc>
        <w:tc>
          <w:tcPr>
            <w:tcW w:w="2262" w:type="dxa"/>
            <w:shd w:val="clear" w:color="auto" w:fill="EAF4EF"/>
            <w:vAlign w:val="center"/>
          </w:tcPr>
          <w:p w14:paraId="6CF056C3" w14:textId="77777777" w:rsidR="00EC13F6" w:rsidRDefault="00EC13F6" w:rsidP="002876BA">
            <w:pPr>
              <w:pStyle w:val="ListParagraph"/>
              <w:ind w:left="0"/>
              <w:rPr>
                <w:sz w:val="22"/>
                <w:szCs w:val="22"/>
              </w:rPr>
            </w:pPr>
          </w:p>
        </w:tc>
        <w:tc>
          <w:tcPr>
            <w:tcW w:w="2340" w:type="dxa"/>
            <w:shd w:val="clear" w:color="auto" w:fill="DAEBEC"/>
            <w:vAlign w:val="center"/>
          </w:tcPr>
          <w:p w14:paraId="5B3D619D" w14:textId="77777777" w:rsidR="00EC13F6" w:rsidRDefault="00EC13F6" w:rsidP="002876BA">
            <w:pPr>
              <w:pStyle w:val="ListParagraph"/>
              <w:ind w:left="0"/>
              <w:rPr>
                <w:sz w:val="22"/>
                <w:szCs w:val="22"/>
              </w:rPr>
            </w:pPr>
          </w:p>
        </w:tc>
        <w:tc>
          <w:tcPr>
            <w:tcW w:w="2430" w:type="dxa"/>
            <w:shd w:val="clear" w:color="auto" w:fill="FFF8ED"/>
            <w:vAlign w:val="center"/>
          </w:tcPr>
          <w:p w14:paraId="5CD697BB" w14:textId="77777777" w:rsidR="00EC13F6" w:rsidRDefault="00EC13F6" w:rsidP="002876BA">
            <w:pPr>
              <w:pStyle w:val="ListParagraph"/>
              <w:ind w:left="0"/>
              <w:rPr>
                <w:sz w:val="22"/>
                <w:szCs w:val="22"/>
              </w:rPr>
            </w:pPr>
          </w:p>
        </w:tc>
        <w:tc>
          <w:tcPr>
            <w:tcW w:w="2242" w:type="dxa"/>
            <w:shd w:val="clear" w:color="auto" w:fill="F4DFDA"/>
            <w:vAlign w:val="center"/>
          </w:tcPr>
          <w:p w14:paraId="2F87B6A7" w14:textId="77777777" w:rsidR="00EC13F6" w:rsidRDefault="00EC13F6" w:rsidP="002876BA">
            <w:pPr>
              <w:pStyle w:val="ListParagraph"/>
              <w:ind w:left="0"/>
              <w:rPr>
                <w:sz w:val="22"/>
                <w:szCs w:val="22"/>
              </w:rPr>
            </w:pPr>
          </w:p>
        </w:tc>
        <w:tc>
          <w:tcPr>
            <w:tcW w:w="2169" w:type="dxa"/>
            <w:vAlign w:val="center"/>
          </w:tcPr>
          <w:p w14:paraId="0476F6B8" w14:textId="259D86D5" w:rsidR="00EC13F6" w:rsidRPr="00F61931" w:rsidRDefault="00EC13F6" w:rsidP="002876BA">
            <w:pPr>
              <w:pStyle w:val="ListParagraph"/>
              <w:ind w:left="90"/>
              <w:rPr>
                <w:sz w:val="22"/>
                <w:szCs w:val="22"/>
                <w:lang w:val="es-419"/>
              </w:rPr>
            </w:pPr>
            <w:r w:rsidRPr="00F61931">
              <w:rPr>
                <w:sz w:val="22"/>
                <w:szCs w:val="22"/>
                <w:lang w:val="es-419"/>
              </w:rPr>
              <w:t>Box C</w:t>
            </w:r>
            <w:r w:rsidR="00D912D2" w:rsidRPr="00F61931">
              <w:rPr>
                <w:sz w:val="22"/>
                <w:szCs w:val="22"/>
                <w:lang w:val="es-419"/>
              </w:rPr>
              <w:t xml:space="preserve"> </w:t>
            </w:r>
            <w:r w:rsidR="00D912D2" w:rsidRPr="00F643DC">
              <w:rPr>
                <w:sz w:val="22"/>
                <w:szCs w:val="22"/>
              </w:rPr>
              <w:t>(e.g., XX% ELA, XX% math)</w:t>
            </w:r>
          </w:p>
        </w:tc>
      </w:tr>
      <w:tr w:rsidR="00EC13F6" w14:paraId="77160913" w14:textId="77777777" w:rsidTr="00F643DC">
        <w:trPr>
          <w:trHeight w:val="707"/>
        </w:trPr>
        <w:tc>
          <w:tcPr>
            <w:tcW w:w="2143" w:type="dxa"/>
            <w:vAlign w:val="center"/>
          </w:tcPr>
          <w:p w14:paraId="518B5650" w14:textId="0F6D5C3D" w:rsidR="00EC13F6" w:rsidRDefault="00EC13F6" w:rsidP="002876BA">
            <w:pPr>
              <w:pStyle w:val="ListParagraph"/>
              <w:spacing w:line="259" w:lineRule="auto"/>
              <w:ind w:left="0"/>
            </w:pPr>
            <w:r w:rsidRPr="3A8C622C">
              <w:rPr>
                <w:sz w:val="22"/>
                <w:szCs w:val="22"/>
              </w:rPr>
              <w:t>Box B</w:t>
            </w:r>
            <w:r w:rsidR="00D912D2">
              <w:rPr>
                <w:sz w:val="22"/>
                <w:szCs w:val="22"/>
              </w:rPr>
              <w:t xml:space="preserve"> (e.g., target sub-group 2)</w:t>
            </w:r>
          </w:p>
        </w:tc>
        <w:tc>
          <w:tcPr>
            <w:tcW w:w="2262" w:type="dxa"/>
            <w:shd w:val="clear" w:color="auto" w:fill="EAF4EF"/>
            <w:vAlign w:val="center"/>
          </w:tcPr>
          <w:p w14:paraId="697B2F0D" w14:textId="77777777" w:rsidR="00EC13F6" w:rsidRDefault="00EC13F6" w:rsidP="002876BA">
            <w:pPr>
              <w:pStyle w:val="ListParagraph"/>
              <w:ind w:left="0"/>
              <w:rPr>
                <w:sz w:val="22"/>
                <w:szCs w:val="22"/>
              </w:rPr>
            </w:pPr>
          </w:p>
        </w:tc>
        <w:tc>
          <w:tcPr>
            <w:tcW w:w="2340" w:type="dxa"/>
            <w:shd w:val="clear" w:color="auto" w:fill="DAEBEC"/>
            <w:vAlign w:val="center"/>
          </w:tcPr>
          <w:p w14:paraId="35C8E675" w14:textId="77777777" w:rsidR="00EC13F6" w:rsidRDefault="00EC13F6" w:rsidP="002876BA">
            <w:pPr>
              <w:pStyle w:val="ListParagraph"/>
              <w:ind w:left="0"/>
              <w:rPr>
                <w:sz w:val="22"/>
                <w:szCs w:val="22"/>
              </w:rPr>
            </w:pPr>
          </w:p>
        </w:tc>
        <w:tc>
          <w:tcPr>
            <w:tcW w:w="2430" w:type="dxa"/>
            <w:shd w:val="clear" w:color="auto" w:fill="FFF8ED"/>
            <w:vAlign w:val="center"/>
          </w:tcPr>
          <w:p w14:paraId="773DDD15" w14:textId="77777777" w:rsidR="00EC13F6" w:rsidRDefault="00EC13F6" w:rsidP="002876BA">
            <w:pPr>
              <w:pStyle w:val="ListParagraph"/>
              <w:ind w:left="0"/>
              <w:rPr>
                <w:sz w:val="22"/>
                <w:szCs w:val="22"/>
              </w:rPr>
            </w:pPr>
          </w:p>
        </w:tc>
        <w:tc>
          <w:tcPr>
            <w:tcW w:w="2242" w:type="dxa"/>
            <w:shd w:val="clear" w:color="auto" w:fill="F4DFDA"/>
            <w:vAlign w:val="center"/>
          </w:tcPr>
          <w:p w14:paraId="1B5772E1" w14:textId="77777777" w:rsidR="00EC13F6" w:rsidRDefault="00EC13F6" w:rsidP="002876BA">
            <w:pPr>
              <w:pStyle w:val="ListParagraph"/>
              <w:ind w:left="0"/>
              <w:rPr>
                <w:sz w:val="22"/>
                <w:szCs w:val="22"/>
              </w:rPr>
            </w:pPr>
          </w:p>
        </w:tc>
        <w:tc>
          <w:tcPr>
            <w:tcW w:w="2169" w:type="dxa"/>
            <w:vAlign w:val="center"/>
          </w:tcPr>
          <w:p w14:paraId="04DEEC25" w14:textId="77777777" w:rsidR="00EC13F6" w:rsidRDefault="00EC13F6" w:rsidP="002876BA">
            <w:pPr>
              <w:pStyle w:val="ListParagraph"/>
              <w:ind w:left="90"/>
              <w:rPr>
                <w:sz w:val="22"/>
                <w:szCs w:val="22"/>
              </w:rPr>
            </w:pPr>
            <w:r w:rsidRPr="3A8C622C">
              <w:rPr>
                <w:sz w:val="22"/>
                <w:szCs w:val="22"/>
              </w:rPr>
              <w:t>Box D</w:t>
            </w:r>
          </w:p>
        </w:tc>
      </w:tr>
    </w:tbl>
    <w:p w14:paraId="2367229A" w14:textId="77777777" w:rsidR="00EC13F6" w:rsidRDefault="00EC13F6" w:rsidP="00EC13F6"/>
    <w:p w14:paraId="46A73BCC" w14:textId="170E2245" w:rsidR="00EC13F6" w:rsidRDefault="00EC13F6" w:rsidP="00EC13F6"/>
    <w:sectPr w:rsidR="00EC13F6" w:rsidSect="00953BD6">
      <w:pgSz w:w="15840" w:h="12240" w:orient="landscape"/>
      <w:pgMar w:top="1224" w:right="1080" w:bottom="43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EDAC" w14:textId="77777777" w:rsidR="00953BD6" w:rsidRDefault="00953BD6" w:rsidP="00601E6F">
      <w:r>
        <w:separator/>
      </w:r>
    </w:p>
  </w:endnote>
  <w:endnote w:type="continuationSeparator" w:id="0">
    <w:p w14:paraId="5FFE51A7" w14:textId="77777777" w:rsidR="00953BD6" w:rsidRDefault="00953BD6" w:rsidP="00601E6F">
      <w:r>
        <w:continuationSeparator/>
      </w:r>
    </w:p>
  </w:endnote>
  <w:endnote w:type="continuationNotice" w:id="1">
    <w:p w14:paraId="27F63662" w14:textId="77777777" w:rsidR="00953BD6" w:rsidRDefault="0095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F0CD1" w14:paraId="2D6FAA5A" w14:textId="77777777">
      <w:trPr>
        <w:trHeight w:val="300"/>
      </w:trPr>
      <w:tc>
        <w:tcPr>
          <w:tcW w:w="3120" w:type="dxa"/>
        </w:tcPr>
        <w:p w14:paraId="351232E4" w14:textId="77777777" w:rsidR="00DF0CD1" w:rsidRDefault="00DF0CD1">
          <w:pPr>
            <w:pStyle w:val="Header"/>
            <w:ind w:left="-115"/>
          </w:pPr>
        </w:p>
      </w:tc>
      <w:tc>
        <w:tcPr>
          <w:tcW w:w="3120" w:type="dxa"/>
        </w:tcPr>
        <w:p w14:paraId="163724EE" w14:textId="77777777" w:rsidR="00DF0CD1" w:rsidRDefault="00DF0CD1">
          <w:pPr>
            <w:pStyle w:val="Header"/>
            <w:jc w:val="center"/>
          </w:pPr>
        </w:p>
      </w:tc>
      <w:tc>
        <w:tcPr>
          <w:tcW w:w="3120" w:type="dxa"/>
        </w:tcPr>
        <w:p w14:paraId="5C90789B" w14:textId="77777777" w:rsidR="00DF0CD1" w:rsidRDefault="00DF0CD1">
          <w:pPr>
            <w:pStyle w:val="Header"/>
            <w:ind w:right="-115"/>
            <w:jc w:val="right"/>
          </w:pPr>
        </w:p>
      </w:tc>
    </w:tr>
  </w:tbl>
  <w:p w14:paraId="2FE70295" w14:textId="77777777" w:rsidR="00DF0CD1" w:rsidRDefault="00D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F0CD1" w14:paraId="65068D2C" w14:textId="77777777">
      <w:trPr>
        <w:trHeight w:val="300"/>
      </w:trPr>
      <w:tc>
        <w:tcPr>
          <w:tcW w:w="3120" w:type="dxa"/>
        </w:tcPr>
        <w:p w14:paraId="4E67F66E" w14:textId="7C0EDB2E" w:rsidR="00DF0CD1" w:rsidRDefault="007B2E58">
          <w:pPr>
            <w:pStyle w:val="Header"/>
            <w:ind w:left="-115"/>
          </w:pPr>
          <w:r>
            <w:rPr>
              <w:color w:val="2B579A"/>
              <w:shd w:val="clear" w:color="auto" w:fill="E6E6E6"/>
            </w:rPr>
            <w:fldChar w:fldCharType="begin"/>
          </w:r>
          <w:r>
            <w:instrText xml:space="preserve"> DATE \@ "MMMM d, yyyy" </w:instrText>
          </w:r>
          <w:r>
            <w:rPr>
              <w:color w:val="2B579A"/>
              <w:shd w:val="clear" w:color="auto" w:fill="E6E6E6"/>
            </w:rPr>
            <w:fldChar w:fldCharType="separate"/>
          </w:r>
          <w:r w:rsidR="006832D9">
            <w:rPr>
              <w:noProof/>
            </w:rPr>
            <w:t>February 28, 2024</w:t>
          </w:r>
          <w:r>
            <w:rPr>
              <w:color w:val="2B579A"/>
              <w:shd w:val="clear" w:color="auto" w:fill="E6E6E6"/>
            </w:rPr>
            <w:fldChar w:fldCharType="end"/>
          </w:r>
        </w:p>
      </w:tc>
      <w:tc>
        <w:tcPr>
          <w:tcW w:w="3120" w:type="dxa"/>
        </w:tcPr>
        <w:p w14:paraId="0565B441" w14:textId="77777777" w:rsidR="00DF0CD1" w:rsidRDefault="00DF0CD1">
          <w:pPr>
            <w:pStyle w:val="Header"/>
            <w:jc w:val="center"/>
          </w:pPr>
        </w:p>
      </w:tc>
      <w:tc>
        <w:tcPr>
          <w:tcW w:w="3120" w:type="dxa"/>
        </w:tcPr>
        <w:p w14:paraId="29C0D05F" w14:textId="77777777" w:rsidR="00DF0CD1" w:rsidRDefault="00DF0CD1">
          <w:pPr>
            <w:pStyle w:val="Header"/>
            <w:ind w:right="-115"/>
            <w:jc w:val="right"/>
          </w:pPr>
        </w:p>
      </w:tc>
    </w:tr>
  </w:tbl>
  <w:p w14:paraId="4762C7D2" w14:textId="77777777" w:rsidR="00DF0CD1" w:rsidRDefault="00D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0E62" w14:textId="77777777" w:rsidR="00C83644" w:rsidRPr="004517C4" w:rsidRDefault="00C83644" w:rsidP="00C83644">
    <w:pPr>
      <w:tabs>
        <w:tab w:val="right" w:pos="13680"/>
      </w:tabs>
      <w:rPr>
        <w:rFonts w:ascii="Calibri" w:hAnsi="Calibri" w:cs="Calibri"/>
        <w:color w:val="356DA2"/>
        <w:sz w:val="20"/>
      </w:rPr>
    </w:pPr>
    <w:r w:rsidRPr="004517C4">
      <w:rPr>
        <w:rFonts w:ascii="Calibri" w:hAnsi="Calibri" w:cs="Calibri"/>
        <w:noProof/>
        <w:color w:val="356DA2"/>
        <w:sz w:val="20"/>
        <w:shd w:val="clear" w:color="auto" w:fill="E6E6E6"/>
      </w:rPr>
      <w:drawing>
        <wp:anchor distT="0" distB="0" distL="114300" distR="114300" simplePos="0" relativeHeight="251658240" behindDoc="0" locked="0" layoutInCell="1" allowOverlap="1" wp14:anchorId="037DC728" wp14:editId="067052E2">
          <wp:simplePos x="0" y="0"/>
          <wp:positionH relativeFrom="rightMargin">
            <wp:align>left</wp:align>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974660942" name="Picture 9746609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2" w:tooltip="CCNetwork home page" w:history="1">
      <w:r w:rsidRPr="004517C4">
        <w:rPr>
          <w:rStyle w:val="Hyperlink"/>
          <w:rFonts w:ascii="Calibri" w:hAnsi="Calibri" w:cs="Calibri"/>
          <w:b/>
          <w:color w:val="356DA2"/>
          <w:sz w:val="20"/>
        </w:rPr>
        <w:t>www.</w:t>
      </w:r>
      <w:r w:rsidRPr="00E34662">
        <w:rPr>
          <w:rStyle w:val="Hyperlink"/>
          <w:rFonts w:ascii="Calibri" w:hAnsi="Calibri" w:cs="Calibri"/>
          <w:b/>
          <w:color w:val="356DA2"/>
          <w:sz w:val="20"/>
        </w:rPr>
        <w:t>compcenternetwork</w:t>
      </w:r>
      <w:r w:rsidRPr="004517C4">
        <w:rPr>
          <w:rStyle w:val="Hyperlink"/>
          <w:rFonts w:ascii="Calibri" w:hAnsi="Calibri" w:cs="Calibri"/>
          <w:b/>
          <w:color w:val="356DA2"/>
          <w:sz w:val="20"/>
        </w:rPr>
        <w:t>.org</w:t>
      </w:r>
    </w:hyperlink>
    <w:r w:rsidRPr="004517C4">
      <w:rPr>
        <w:rFonts w:ascii="Calibri" w:hAnsi="Calibri" w:cs="Calibri"/>
        <w:b/>
        <w:color w:val="356DA2"/>
        <w:sz w:val="20"/>
      </w:rPr>
      <w:tab/>
    </w:r>
    <w:r w:rsidRPr="00A32667">
      <w:rPr>
        <w:rFonts w:ascii="Calibri" w:hAnsi="Calibri" w:cs="Calibri"/>
        <w:color w:val="356DA2"/>
        <w:sz w:val="20"/>
        <w:shd w:val="clear" w:color="auto" w:fill="FFFFFF" w:themeFill="background1"/>
      </w:rPr>
      <w:fldChar w:fldCharType="begin"/>
    </w:r>
    <w:r w:rsidRPr="00A32667">
      <w:rPr>
        <w:rFonts w:ascii="Calibri" w:hAnsi="Calibri" w:cs="Calibri"/>
        <w:color w:val="356DA2"/>
        <w:sz w:val="20"/>
        <w:shd w:val="clear" w:color="auto" w:fill="FFFFFF" w:themeFill="background1"/>
      </w:rPr>
      <w:instrText xml:space="preserve"> PAGE   \* MERGEFORMAT </w:instrText>
    </w:r>
    <w:r w:rsidRPr="00A32667">
      <w:rPr>
        <w:rFonts w:ascii="Calibri" w:hAnsi="Calibri" w:cs="Calibri"/>
        <w:color w:val="356DA2"/>
        <w:sz w:val="20"/>
        <w:shd w:val="clear" w:color="auto" w:fill="FFFFFF" w:themeFill="background1"/>
      </w:rPr>
      <w:fldChar w:fldCharType="separate"/>
    </w:r>
    <w:r w:rsidRPr="00A32667">
      <w:rPr>
        <w:rFonts w:ascii="Calibri" w:hAnsi="Calibri" w:cs="Calibri"/>
        <w:color w:val="356DA2"/>
        <w:sz w:val="20"/>
        <w:shd w:val="clear" w:color="auto" w:fill="FFFFFF" w:themeFill="background1"/>
      </w:rPr>
      <w:t>1</w:t>
    </w:r>
    <w:r w:rsidRPr="00A32667">
      <w:rPr>
        <w:rFonts w:ascii="Calibri" w:hAnsi="Calibri" w:cs="Calibri"/>
        <w:noProof/>
        <w:color w:val="356DA2"/>
        <w:sz w:val="20"/>
        <w:shd w:val="clear" w:color="auto" w:fill="FFFFFF" w:themeFill="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C471" w14:textId="77777777" w:rsidR="00C83644" w:rsidRPr="004517C4" w:rsidRDefault="00C83644" w:rsidP="00C83644">
    <w:pPr>
      <w:tabs>
        <w:tab w:val="right" w:pos="13680"/>
      </w:tabs>
      <w:rPr>
        <w:rFonts w:ascii="Calibri" w:hAnsi="Calibri" w:cs="Calibri"/>
        <w:color w:val="356DA2"/>
        <w:sz w:val="20"/>
      </w:rPr>
    </w:pPr>
    <w:r w:rsidRPr="004517C4">
      <w:rPr>
        <w:rFonts w:ascii="Calibri" w:hAnsi="Calibri" w:cs="Calibri"/>
        <w:noProof/>
        <w:color w:val="356DA2"/>
        <w:sz w:val="20"/>
        <w:shd w:val="clear" w:color="auto" w:fill="E6E6E6"/>
      </w:rPr>
      <w:drawing>
        <wp:anchor distT="0" distB="0" distL="114300" distR="114300" simplePos="0" relativeHeight="251658241" behindDoc="0" locked="0" layoutInCell="1" allowOverlap="1" wp14:anchorId="530D09B4" wp14:editId="363A1263">
          <wp:simplePos x="0" y="0"/>
          <wp:positionH relativeFrom="rightMargin">
            <wp:align>left</wp:align>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2093778068" name="Picture 2093778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2" w:tooltip="CCNetwork home page" w:history="1">
      <w:r w:rsidRPr="004517C4">
        <w:rPr>
          <w:rStyle w:val="Hyperlink"/>
          <w:rFonts w:ascii="Calibri" w:hAnsi="Calibri" w:cs="Calibri"/>
          <w:b/>
          <w:color w:val="356DA2"/>
          <w:sz w:val="20"/>
        </w:rPr>
        <w:t>www.</w:t>
      </w:r>
      <w:r w:rsidRPr="00E34662">
        <w:rPr>
          <w:rStyle w:val="Hyperlink"/>
          <w:rFonts w:ascii="Calibri" w:hAnsi="Calibri" w:cs="Calibri"/>
          <w:b/>
          <w:color w:val="356DA2"/>
          <w:sz w:val="20"/>
        </w:rPr>
        <w:t>compcenternetwork</w:t>
      </w:r>
      <w:r w:rsidRPr="004517C4">
        <w:rPr>
          <w:rStyle w:val="Hyperlink"/>
          <w:rFonts w:ascii="Calibri" w:hAnsi="Calibri" w:cs="Calibri"/>
          <w:b/>
          <w:color w:val="356DA2"/>
          <w:sz w:val="20"/>
        </w:rPr>
        <w:t>.org</w:t>
      </w:r>
    </w:hyperlink>
    <w:r w:rsidRPr="004517C4">
      <w:rPr>
        <w:rFonts w:ascii="Calibri" w:hAnsi="Calibri" w:cs="Calibri"/>
        <w:b/>
        <w:color w:val="356DA2"/>
        <w:sz w:val="20"/>
      </w:rPr>
      <w:tab/>
    </w:r>
    <w:r w:rsidRPr="00A32667">
      <w:rPr>
        <w:rFonts w:ascii="Calibri" w:hAnsi="Calibri" w:cs="Calibri"/>
        <w:color w:val="356DA2"/>
        <w:sz w:val="20"/>
        <w:shd w:val="clear" w:color="auto" w:fill="FFFFFF" w:themeFill="background1"/>
      </w:rPr>
      <w:fldChar w:fldCharType="begin"/>
    </w:r>
    <w:r w:rsidRPr="00A32667">
      <w:rPr>
        <w:rFonts w:ascii="Calibri" w:hAnsi="Calibri" w:cs="Calibri"/>
        <w:color w:val="356DA2"/>
        <w:sz w:val="20"/>
        <w:shd w:val="clear" w:color="auto" w:fill="FFFFFF" w:themeFill="background1"/>
      </w:rPr>
      <w:instrText xml:space="preserve"> PAGE   \* MERGEFORMAT </w:instrText>
    </w:r>
    <w:r w:rsidRPr="00A32667">
      <w:rPr>
        <w:rFonts w:ascii="Calibri" w:hAnsi="Calibri" w:cs="Calibri"/>
        <w:color w:val="356DA2"/>
        <w:sz w:val="20"/>
        <w:shd w:val="clear" w:color="auto" w:fill="FFFFFF" w:themeFill="background1"/>
      </w:rPr>
      <w:fldChar w:fldCharType="separate"/>
    </w:r>
    <w:r w:rsidRPr="00A32667">
      <w:rPr>
        <w:rFonts w:ascii="Calibri" w:hAnsi="Calibri" w:cs="Calibri"/>
        <w:color w:val="356DA2"/>
        <w:sz w:val="20"/>
        <w:shd w:val="clear" w:color="auto" w:fill="FFFFFF" w:themeFill="background1"/>
      </w:rPr>
      <w:t>2</w:t>
    </w:r>
    <w:r w:rsidRPr="00A32667">
      <w:rPr>
        <w:rFonts w:ascii="Calibri" w:hAnsi="Calibri" w:cs="Calibri"/>
        <w:noProof/>
        <w:color w:val="356DA2"/>
        <w:sz w:val="2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8793" w14:textId="77777777" w:rsidR="00953BD6" w:rsidRDefault="00953BD6" w:rsidP="00601E6F">
      <w:r>
        <w:separator/>
      </w:r>
    </w:p>
  </w:footnote>
  <w:footnote w:type="continuationSeparator" w:id="0">
    <w:p w14:paraId="73655492" w14:textId="77777777" w:rsidR="00953BD6" w:rsidRDefault="00953BD6" w:rsidP="00601E6F">
      <w:r>
        <w:continuationSeparator/>
      </w:r>
    </w:p>
  </w:footnote>
  <w:footnote w:type="continuationNotice" w:id="1">
    <w:p w14:paraId="399E0E90" w14:textId="77777777" w:rsidR="00953BD6" w:rsidRDefault="00953BD6"/>
  </w:footnote>
  <w:footnote w:id="2">
    <w:p w14:paraId="2851D245" w14:textId="77777777" w:rsidR="00A447A2" w:rsidRPr="008F0E74" w:rsidRDefault="00A447A2" w:rsidP="00A447A2">
      <w:pPr>
        <w:pStyle w:val="FootnoteText"/>
        <w:rPr>
          <w:rFonts w:ascii="Cambria" w:hAnsi="Cambria"/>
          <w:color w:val="333D40"/>
        </w:rPr>
      </w:pPr>
      <w:r w:rsidRPr="008F0E74">
        <w:rPr>
          <w:rStyle w:val="FootnoteReference"/>
          <w:rFonts w:ascii="Cambria" w:hAnsi="Cambria"/>
          <w:color w:val="333D40"/>
        </w:rPr>
        <w:footnoteRef/>
      </w:r>
      <w:r w:rsidRPr="008F0E74">
        <w:rPr>
          <w:rFonts w:ascii="Cambria" w:hAnsi="Cambria"/>
          <w:color w:val="333D40"/>
        </w:rPr>
        <w:t xml:space="preserve"> Since the majority of COVID recovery funds are allocated to LEAs, the SPCR has a heavy focus on supports SEAs can provide to their LEAs to support sustainability of their investments. We encourage SEAs with unitary status to apply the strategies/resources indicated for LEAs to the appropriate context within their SEA. </w:t>
      </w:r>
    </w:p>
  </w:footnote>
  <w:footnote w:id="3">
    <w:p w14:paraId="3A60F8C4" w14:textId="77777777" w:rsidR="00C37139" w:rsidRPr="008F0E74" w:rsidRDefault="00C37139" w:rsidP="00C37139">
      <w:pPr>
        <w:pStyle w:val="FootnoteText"/>
        <w:rPr>
          <w:rFonts w:ascii="Cambria" w:hAnsi="Cambria"/>
          <w:color w:val="333D40"/>
        </w:rPr>
      </w:pPr>
      <w:r w:rsidRPr="008F0E74">
        <w:rPr>
          <w:rStyle w:val="FootnoteReference"/>
          <w:rFonts w:ascii="Cambria" w:hAnsi="Cambria"/>
          <w:color w:val="333D40"/>
        </w:rPr>
        <w:footnoteRef/>
      </w:r>
      <w:r w:rsidRPr="008F0E74">
        <w:rPr>
          <w:rFonts w:ascii="Cambria" w:hAnsi="Cambria"/>
          <w:color w:val="333D40"/>
        </w:rPr>
        <w:t xml:space="preserve"> Information obtained and adapted from Lammert, J. D., Heinemeier, S., &amp; Fiore, T. (2017). Effectively Communicating Evaluation Findings. Rockville, MD: Westat.</w:t>
      </w:r>
    </w:p>
  </w:footnote>
  <w:footnote w:id="4">
    <w:p w14:paraId="431E91F5" w14:textId="0CA1CF35" w:rsidR="009728A3" w:rsidRPr="007942A6" w:rsidRDefault="009728A3">
      <w:pPr>
        <w:pStyle w:val="FootnoteText"/>
        <w:rPr>
          <w:rFonts w:ascii="Cambria" w:hAnsi="Cambria"/>
        </w:rPr>
      </w:pPr>
      <w:r w:rsidRPr="00423309">
        <w:rPr>
          <w:rStyle w:val="FootnoteReference"/>
          <w:rFonts w:ascii="Cambria" w:hAnsi="Cambria"/>
          <w:color w:val="333D40"/>
        </w:rPr>
        <w:footnoteRef/>
      </w:r>
      <w:r w:rsidRPr="00423309">
        <w:rPr>
          <w:rFonts w:ascii="Cambria" w:hAnsi="Cambria"/>
          <w:color w:val="333D40"/>
        </w:rPr>
        <w:t xml:space="preserve"> Information adapted from </w:t>
      </w:r>
      <w:r w:rsidR="003213F3" w:rsidRPr="007942A6">
        <w:rPr>
          <w:rFonts w:ascii="Cambria" w:hAnsi="Cambria" w:cstheme="minorHAnsi"/>
          <w:color w:val="333D40"/>
        </w:rPr>
        <w:t>CCSSO</w:t>
      </w:r>
      <w:r w:rsidRPr="007942A6">
        <w:rPr>
          <w:rFonts w:ascii="Cambria" w:hAnsi="Cambria" w:cstheme="minorHAnsi"/>
          <w:color w:val="333D40"/>
        </w:rPr>
        <w:t>’s</w:t>
      </w:r>
      <w:r w:rsidR="003213F3" w:rsidRPr="007942A6">
        <w:rPr>
          <w:rFonts w:ascii="Cambria" w:hAnsi="Cambria" w:cstheme="minorHAnsi"/>
          <w:color w:val="333D40"/>
        </w:rPr>
        <w:t xml:space="preserve"> </w:t>
      </w:r>
      <w:hyperlink r:id="rId1" w:history="1">
        <w:r w:rsidR="003213F3" w:rsidRPr="007942A6">
          <w:rPr>
            <w:rStyle w:val="Hyperlink"/>
            <w:rFonts w:ascii="Cambria" w:hAnsi="Cambria" w:cstheme="minorHAnsi"/>
            <w:i/>
            <w:iCs/>
          </w:rPr>
          <w:t>A Guide to State Educational Agency Oversight Responsibilities under ESSA</w:t>
        </w:r>
      </w:hyperlink>
      <w:r w:rsidR="007942A6" w:rsidRPr="007942A6">
        <w:rPr>
          <w:rStyle w:val="Hyperlink"/>
          <w:rFonts w:ascii="Cambria" w:hAnsi="Cambria" w:cstheme="minorHAnsi"/>
          <w:i/>
          <w:iCs/>
        </w:rPr>
        <w:t>.</w:t>
      </w:r>
    </w:p>
  </w:footnote>
  <w:footnote w:id="5">
    <w:p w14:paraId="2C35F7FD" w14:textId="3307CCD3" w:rsidR="00EB45D6" w:rsidRDefault="00EB45D6" w:rsidP="00EB45D6">
      <w:pPr>
        <w:pStyle w:val="FootnoteText"/>
      </w:pPr>
      <w:r>
        <w:rPr>
          <w:rStyle w:val="FootnoteReference"/>
        </w:rPr>
        <w:footnoteRef/>
      </w:r>
      <w:r>
        <w:t xml:space="preserve"> Refer to the Department of Education’s </w:t>
      </w:r>
      <w:r w:rsidRPr="00F615C2">
        <w:t>Dear Colleague Letter on Title I Resource Equity</w:t>
      </w:r>
      <w:r>
        <w:t xml:space="preserve"> to learn more about the </w:t>
      </w:r>
      <w:r w:rsidRPr="00F615C2">
        <w:t>resource equity provisions under Title I</w:t>
      </w:r>
      <w:r>
        <w:t>. The document provides a d</w:t>
      </w:r>
      <w:r w:rsidRPr="00F615C2">
        <w:t>escription of the requirements under Title I of the ESEA</w:t>
      </w:r>
      <w:r>
        <w:t xml:space="preserve">. It also contains </w:t>
      </w:r>
      <w:r w:rsidRPr="00F615C2">
        <w:t>recommended best practices for conducting resource allocation reviews and identifying and addressing resource inequities within comprehensive and additional targeted support and improvement plans.</w:t>
      </w:r>
    </w:p>
  </w:footnote>
  <w:footnote w:id="6">
    <w:p w14:paraId="61FF3F95" w14:textId="4AD97614" w:rsidR="00EC13F6" w:rsidRDefault="00EC13F6" w:rsidP="00EC13F6">
      <w:pPr>
        <w:pStyle w:val="FootnoteText"/>
      </w:pPr>
      <w:r w:rsidRPr="3A8C622C">
        <w:rPr>
          <w:rStyle w:val="FootnoteReference"/>
        </w:rPr>
        <w:footnoteRef/>
      </w:r>
      <w:r>
        <w:t xml:space="preserve"> Adapted from Dr. Sam Reardon, Stanford University professor and member of the National Academ</w:t>
      </w:r>
      <w:r w:rsidR="00E75DC5">
        <w:t>ies</w:t>
      </w:r>
      <w:r>
        <w:t xml:space="preserve"> of Sciences Committee.</w:t>
      </w:r>
    </w:p>
  </w:footnote>
  <w:footnote w:id="7">
    <w:p w14:paraId="183720DB" w14:textId="77080350" w:rsidR="00EC13F6" w:rsidRDefault="00EC13F6" w:rsidP="00EC13F6">
      <w:pPr>
        <w:pStyle w:val="FootnoteText"/>
        <w:rPr>
          <w:rFonts w:eastAsiaTheme="minorEastAsia"/>
          <w:color w:val="000000" w:themeColor="text1"/>
        </w:rPr>
      </w:pPr>
      <w:r w:rsidRPr="3A8C622C">
        <w:rPr>
          <w:rStyle w:val="FootnoteReference"/>
        </w:rPr>
        <w:footnoteRef/>
      </w:r>
      <w:r>
        <w:t xml:space="preserve"> </w:t>
      </w:r>
      <w:r w:rsidRPr="3A8C622C">
        <w:rPr>
          <w:rFonts w:eastAsiaTheme="minorEastAsia"/>
          <w:color w:val="000000" w:themeColor="text1"/>
        </w:rPr>
        <w:t xml:space="preserve">National Academies of Sciences, Engineering, and Medicine. 2019. </w:t>
      </w:r>
      <w:r w:rsidRPr="3A8C622C">
        <w:rPr>
          <w:rFonts w:eastAsiaTheme="minorEastAsia"/>
          <w:i/>
          <w:iCs/>
          <w:color w:val="000000" w:themeColor="text1"/>
        </w:rPr>
        <w:t>Monitoring Educational Equity</w:t>
      </w:r>
      <w:r w:rsidRPr="3A8C622C">
        <w:rPr>
          <w:rFonts w:eastAsiaTheme="minorEastAsia"/>
          <w:color w:val="000000" w:themeColor="text1"/>
        </w:rPr>
        <w:t xml:space="preserve">. Washington, DC: The National Academies Press. </w:t>
      </w:r>
      <w:hyperlink r:id="rId2" w:history="1">
        <w:r w:rsidR="00C874D5" w:rsidRPr="00217E36">
          <w:rPr>
            <w:rStyle w:val="Hyperlink"/>
            <w:rFonts w:eastAsiaTheme="minorEastAsia"/>
          </w:rPr>
          <w:t>https://doi.org/10.17226/25389</w:t>
        </w:r>
      </w:hyperlink>
      <w:r w:rsidRPr="3A8C622C">
        <w:rPr>
          <w:rFonts w:eastAsiaTheme="minorEastAsia"/>
          <w:color w:val="000000" w:themeColor="text1"/>
        </w:rPr>
        <w:t>.</w:t>
      </w:r>
      <w:r w:rsidR="00C874D5">
        <w:rPr>
          <w:rFonts w:eastAsiaTheme="minorEastAsia"/>
          <w:color w:val="000000" w:themeColor="text1"/>
        </w:rPr>
        <w:t xml:space="preserve"> </w:t>
      </w:r>
    </w:p>
  </w:footnote>
  <w:footnote w:id="8">
    <w:p w14:paraId="0EF74E98" w14:textId="1AB8989D" w:rsidR="00F615C2" w:rsidRDefault="00F615C2">
      <w:pPr>
        <w:pStyle w:val="FootnoteText"/>
      </w:pPr>
      <w:r>
        <w:rPr>
          <w:rStyle w:val="FootnoteReference"/>
        </w:rPr>
        <w:footnoteRef/>
      </w:r>
      <w:r>
        <w:t xml:space="preserve"> Refer to the Department of Education’s </w:t>
      </w:r>
      <w:r w:rsidRPr="00F615C2">
        <w:t>Dear Colleague Letter on Title I Resource Equity</w:t>
      </w:r>
      <w:r>
        <w:t xml:space="preserve"> to learn more about the </w:t>
      </w:r>
      <w:r w:rsidRPr="00F615C2">
        <w:t>resource equity provisions under Title I</w:t>
      </w:r>
      <w:r>
        <w:t>. The document provides a d</w:t>
      </w:r>
      <w:r w:rsidRPr="00F615C2">
        <w:t>escription of the requirements under Title I of the ESEA</w:t>
      </w:r>
      <w:r>
        <w:t xml:space="preserve">. It also contains </w:t>
      </w:r>
      <w:r w:rsidRPr="00F615C2">
        <w:t>recommended best practices for conducting resource allocation reviews and identifying and addressing resource inequities within comprehensive and additional targeted support and improvement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01CA" w14:textId="26643F09" w:rsidR="00C83644" w:rsidRPr="00DF0CD1" w:rsidRDefault="00C83644" w:rsidP="00C83644">
    <w:pPr>
      <w:pStyle w:val="Header"/>
      <w:pBdr>
        <w:bottom w:val="single" w:sz="4" w:space="1" w:color="328612"/>
      </w:pBdr>
      <w:tabs>
        <w:tab w:val="clear" w:pos="4680"/>
        <w:tab w:val="clear" w:pos="9360"/>
      </w:tabs>
      <w:spacing w:line="240" w:lineRule="atLeast"/>
      <w:rPr>
        <w:rFonts w:eastAsia="Times New Roman" w:cs="Calibri"/>
        <w:color w:val="356DA2"/>
        <w:kern w:val="0"/>
        <w:sz w:val="22"/>
        <w:szCs w:val="22"/>
        <w14:ligatures w14:val="none"/>
      </w:rPr>
    </w:pPr>
    <w:r w:rsidRPr="00DF0CD1">
      <w:rPr>
        <w:rFonts w:eastAsia="Times New Roman" w:cs="Calibri"/>
        <w:color w:val="356DA2"/>
        <w:kern w:val="0"/>
        <w:sz w:val="22"/>
        <w:szCs w:val="22"/>
        <w14:ligatures w14:val="none"/>
      </w:rPr>
      <w:t>Strategic Plan for Continued Recovery (SPCR) SEA Plan Templates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3227" w14:textId="7691B758" w:rsidR="00C83644" w:rsidRDefault="00C83644" w:rsidP="008F0E74">
    <w:pPr>
      <w:pStyle w:val="Header"/>
      <w:tabs>
        <w:tab w:val="clear" w:pos="4680"/>
        <w:tab w:val="clear" w:pos="9360"/>
        <w:tab w:val="right" w:pos="13680"/>
      </w:tabs>
      <w:spacing w:after="240"/>
    </w:pPr>
    <w:r w:rsidRPr="00A32667">
      <w:rPr>
        <w:noProof/>
        <w:color w:val="2B579A"/>
        <w:shd w:val="clear" w:color="auto" w:fill="FFFFFF" w:themeFill="background1"/>
      </w:rPr>
      <w:drawing>
        <wp:inline distT="0" distB="0" distL="0" distR="0" wp14:anchorId="1BA2E7C6" wp14:editId="53A25618">
          <wp:extent cx="2002536" cy="490089"/>
          <wp:effectExtent l="0" t="0" r="0" b="5715"/>
          <wp:docPr id="372359324" name="Picture 37235932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490089"/>
                  </a:xfrm>
                  <a:prstGeom prst="rect">
                    <a:avLst/>
                  </a:prstGeom>
                </pic:spPr>
              </pic:pic>
            </a:graphicData>
          </a:graphic>
        </wp:inline>
      </w:drawing>
    </w:r>
    <w:r w:rsidR="00A656BE">
      <w:tab/>
    </w:r>
    <w:r w:rsidR="00A656BE" w:rsidRPr="00A32667">
      <w:rPr>
        <w:noProof/>
        <w:color w:val="2B579A"/>
        <w:shd w:val="clear" w:color="auto" w:fill="FFFFFF" w:themeFill="background1"/>
      </w:rPr>
      <w:drawing>
        <wp:inline distT="0" distB="0" distL="0" distR="0" wp14:anchorId="16300560" wp14:editId="7627D2CB">
          <wp:extent cx="2792397" cy="541867"/>
          <wp:effectExtent l="0" t="0" r="8255" b="0"/>
          <wp:docPr id="36369642" name="Picture 36369642"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55380" name="Picture 1" descr="A black background with blue and green 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2544" t="14466" r="2860" b="17417"/>
                  <a:stretch/>
                </pic:blipFill>
                <pic:spPr bwMode="auto">
                  <a:xfrm>
                    <a:off x="0" y="0"/>
                    <a:ext cx="2877280" cy="5583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04895D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BF26C7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8C11546"/>
    <w:multiLevelType w:val="hybridMultilevel"/>
    <w:tmpl w:val="671AF08A"/>
    <w:lvl w:ilvl="0" w:tplc="7AB26322">
      <w:start w:val="1"/>
      <w:numFmt w:val="decimal"/>
      <w:pStyle w:val="ListBullet3"/>
      <w:lvlText w:val="%1."/>
      <w:lvlJc w:val="left"/>
      <w:pPr>
        <w:ind w:left="1440" w:hanging="360"/>
      </w:pPr>
      <w:rPr>
        <w:rFonts w:ascii="Calibri" w:hAnsi="Calibri" w:hint="default"/>
        <w:b/>
        <w:i w:val="0"/>
        <w:caps w:val="0"/>
        <w:color w:val="32861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21F69"/>
    <w:multiLevelType w:val="hybridMultilevel"/>
    <w:tmpl w:val="91D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505E"/>
    <w:multiLevelType w:val="hybridMultilevel"/>
    <w:tmpl w:val="EE88901E"/>
    <w:lvl w:ilvl="0" w:tplc="42425118">
      <w:start w:val="1"/>
      <w:numFmt w:val="bullet"/>
      <w:lvlText w:val=""/>
      <w:lvlJc w:val="left"/>
      <w:pPr>
        <w:ind w:left="720" w:hanging="360"/>
      </w:pPr>
      <w:rPr>
        <w:rFonts w:ascii="Symbol" w:hAnsi="Symbol"/>
      </w:rPr>
    </w:lvl>
    <w:lvl w:ilvl="1" w:tplc="858A7312">
      <w:start w:val="1"/>
      <w:numFmt w:val="bullet"/>
      <w:lvlText w:val=""/>
      <w:lvlJc w:val="left"/>
      <w:pPr>
        <w:ind w:left="720" w:hanging="360"/>
      </w:pPr>
      <w:rPr>
        <w:rFonts w:ascii="Symbol" w:hAnsi="Symbol"/>
      </w:rPr>
    </w:lvl>
    <w:lvl w:ilvl="2" w:tplc="E7A2EC4E">
      <w:start w:val="1"/>
      <w:numFmt w:val="bullet"/>
      <w:lvlText w:val=""/>
      <w:lvlJc w:val="left"/>
      <w:pPr>
        <w:ind w:left="720" w:hanging="360"/>
      </w:pPr>
      <w:rPr>
        <w:rFonts w:ascii="Symbol" w:hAnsi="Symbol"/>
      </w:rPr>
    </w:lvl>
    <w:lvl w:ilvl="3" w:tplc="FCBA3122">
      <w:start w:val="1"/>
      <w:numFmt w:val="bullet"/>
      <w:lvlText w:val=""/>
      <w:lvlJc w:val="left"/>
      <w:pPr>
        <w:ind w:left="720" w:hanging="360"/>
      </w:pPr>
      <w:rPr>
        <w:rFonts w:ascii="Symbol" w:hAnsi="Symbol"/>
      </w:rPr>
    </w:lvl>
    <w:lvl w:ilvl="4" w:tplc="4642E3FE">
      <w:start w:val="1"/>
      <w:numFmt w:val="bullet"/>
      <w:lvlText w:val=""/>
      <w:lvlJc w:val="left"/>
      <w:pPr>
        <w:ind w:left="720" w:hanging="360"/>
      </w:pPr>
      <w:rPr>
        <w:rFonts w:ascii="Symbol" w:hAnsi="Symbol"/>
      </w:rPr>
    </w:lvl>
    <w:lvl w:ilvl="5" w:tplc="2264E326">
      <w:start w:val="1"/>
      <w:numFmt w:val="bullet"/>
      <w:lvlText w:val=""/>
      <w:lvlJc w:val="left"/>
      <w:pPr>
        <w:ind w:left="720" w:hanging="360"/>
      </w:pPr>
      <w:rPr>
        <w:rFonts w:ascii="Symbol" w:hAnsi="Symbol"/>
      </w:rPr>
    </w:lvl>
    <w:lvl w:ilvl="6" w:tplc="E870CACE">
      <w:start w:val="1"/>
      <w:numFmt w:val="bullet"/>
      <w:lvlText w:val=""/>
      <w:lvlJc w:val="left"/>
      <w:pPr>
        <w:ind w:left="720" w:hanging="360"/>
      </w:pPr>
      <w:rPr>
        <w:rFonts w:ascii="Symbol" w:hAnsi="Symbol"/>
      </w:rPr>
    </w:lvl>
    <w:lvl w:ilvl="7" w:tplc="F168CB20">
      <w:start w:val="1"/>
      <w:numFmt w:val="bullet"/>
      <w:lvlText w:val=""/>
      <w:lvlJc w:val="left"/>
      <w:pPr>
        <w:ind w:left="720" w:hanging="360"/>
      </w:pPr>
      <w:rPr>
        <w:rFonts w:ascii="Symbol" w:hAnsi="Symbol"/>
      </w:rPr>
    </w:lvl>
    <w:lvl w:ilvl="8" w:tplc="278C9158">
      <w:start w:val="1"/>
      <w:numFmt w:val="bullet"/>
      <w:lvlText w:val=""/>
      <w:lvlJc w:val="left"/>
      <w:pPr>
        <w:ind w:left="720" w:hanging="360"/>
      </w:pPr>
      <w:rPr>
        <w:rFonts w:ascii="Symbol" w:hAnsi="Symbol"/>
      </w:rPr>
    </w:lvl>
  </w:abstractNum>
  <w:abstractNum w:abstractNumId="5" w15:restartNumberingAfterBreak="0">
    <w:nsid w:val="0E3A6C4C"/>
    <w:multiLevelType w:val="hybridMultilevel"/>
    <w:tmpl w:val="E7FE9648"/>
    <w:lvl w:ilvl="0" w:tplc="E2B01B50">
      <w:start w:val="1"/>
      <w:numFmt w:val="bullet"/>
      <w:lvlText w:val=""/>
      <w:lvlJc w:val="left"/>
      <w:pPr>
        <w:ind w:left="1080" w:hanging="360"/>
      </w:pPr>
      <w:rPr>
        <w:rFonts w:ascii="Symbol" w:hAnsi="Symbol"/>
      </w:rPr>
    </w:lvl>
    <w:lvl w:ilvl="1" w:tplc="512C5396">
      <w:start w:val="1"/>
      <w:numFmt w:val="bullet"/>
      <w:lvlText w:val=""/>
      <w:lvlJc w:val="left"/>
      <w:pPr>
        <w:ind w:left="1080" w:hanging="360"/>
      </w:pPr>
      <w:rPr>
        <w:rFonts w:ascii="Symbol" w:hAnsi="Symbol"/>
      </w:rPr>
    </w:lvl>
    <w:lvl w:ilvl="2" w:tplc="29C260D6">
      <w:start w:val="1"/>
      <w:numFmt w:val="bullet"/>
      <w:lvlText w:val=""/>
      <w:lvlJc w:val="left"/>
      <w:pPr>
        <w:ind w:left="1080" w:hanging="360"/>
      </w:pPr>
      <w:rPr>
        <w:rFonts w:ascii="Symbol" w:hAnsi="Symbol"/>
      </w:rPr>
    </w:lvl>
    <w:lvl w:ilvl="3" w:tplc="6E30B5C4">
      <w:start w:val="1"/>
      <w:numFmt w:val="bullet"/>
      <w:lvlText w:val=""/>
      <w:lvlJc w:val="left"/>
      <w:pPr>
        <w:ind w:left="1080" w:hanging="360"/>
      </w:pPr>
      <w:rPr>
        <w:rFonts w:ascii="Symbol" w:hAnsi="Symbol"/>
      </w:rPr>
    </w:lvl>
    <w:lvl w:ilvl="4" w:tplc="B7720A9A">
      <w:start w:val="1"/>
      <w:numFmt w:val="bullet"/>
      <w:lvlText w:val=""/>
      <w:lvlJc w:val="left"/>
      <w:pPr>
        <w:ind w:left="1080" w:hanging="360"/>
      </w:pPr>
      <w:rPr>
        <w:rFonts w:ascii="Symbol" w:hAnsi="Symbol"/>
      </w:rPr>
    </w:lvl>
    <w:lvl w:ilvl="5" w:tplc="037ADB58">
      <w:start w:val="1"/>
      <w:numFmt w:val="bullet"/>
      <w:lvlText w:val=""/>
      <w:lvlJc w:val="left"/>
      <w:pPr>
        <w:ind w:left="1080" w:hanging="360"/>
      </w:pPr>
      <w:rPr>
        <w:rFonts w:ascii="Symbol" w:hAnsi="Symbol"/>
      </w:rPr>
    </w:lvl>
    <w:lvl w:ilvl="6" w:tplc="7D9E737A">
      <w:start w:val="1"/>
      <w:numFmt w:val="bullet"/>
      <w:lvlText w:val=""/>
      <w:lvlJc w:val="left"/>
      <w:pPr>
        <w:ind w:left="1080" w:hanging="360"/>
      </w:pPr>
      <w:rPr>
        <w:rFonts w:ascii="Symbol" w:hAnsi="Symbol"/>
      </w:rPr>
    </w:lvl>
    <w:lvl w:ilvl="7" w:tplc="75BC0C78">
      <w:start w:val="1"/>
      <w:numFmt w:val="bullet"/>
      <w:lvlText w:val=""/>
      <w:lvlJc w:val="left"/>
      <w:pPr>
        <w:ind w:left="1080" w:hanging="360"/>
      </w:pPr>
      <w:rPr>
        <w:rFonts w:ascii="Symbol" w:hAnsi="Symbol"/>
      </w:rPr>
    </w:lvl>
    <w:lvl w:ilvl="8" w:tplc="C7E8B824">
      <w:start w:val="1"/>
      <w:numFmt w:val="bullet"/>
      <w:lvlText w:val=""/>
      <w:lvlJc w:val="left"/>
      <w:pPr>
        <w:ind w:left="1080" w:hanging="360"/>
      </w:pPr>
      <w:rPr>
        <w:rFonts w:ascii="Symbol" w:hAnsi="Symbol"/>
      </w:rPr>
    </w:lvl>
  </w:abstractNum>
  <w:abstractNum w:abstractNumId="6" w15:restartNumberingAfterBreak="0">
    <w:nsid w:val="0E7D0FD1"/>
    <w:multiLevelType w:val="hybridMultilevel"/>
    <w:tmpl w:val="4E16F958"/>
    <w:lvl w:ilvl="0" w:tplc="9A6470BA">
      <w:start w:val="1"/>
      <w:numFmt w:val="bullet"/>
      <w:pStyle w:val="N1-1stBullet"/>
      <w:lvlText w:val=""/>
      <w:lvlJc w:val="left"/>
      <w:pPr>
        <w:ind w:left="360" w:hanging="360"/>
      </w:pPr>
      <w:rPr>
        <w:rFonts w:ascii="Symbol" w:hAnsi="Symbol" w:hint="default"/>
        <w:color w:val="328612"/>
        <w:sz w:val="20"/>
      </w:rPr>
    </w:lvl>
    <w:lvl w:ilvl="1" w:tplc="CDBE8AA2">
      <w:start w:val="1"/>
      <w:numFmt w:val="bullet"/>
      <w:lvlText w:val=""/>
      <w:lvlJc w:val="left"/>
      <w:pPr>
        <w:ind w:left="360" w:hanging="360"/>
      </w:pPr>
      <w:rPr>
        <w:rFonts w:ascii="Wingdings 2" w:hAnsi="Wingdings 2" w:hint="default"/>
        <w:b/>
        <w:i w:val="0"/>
        <w:color w:val="356DA2"/>
        <w:sz w:val="16"/>
        <w:szCs w:val="36"/>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02B7BD4"/>
    <w:multiLevelType w:val="hybridMultilevel"/>
    <w:tmpl w:val="B04E1C52"/>
    <w:lvl w:ilvl="0" w:tplc="78FE4584">
      <w:start w:val="1"/>
      <w:numFmt w:val="bullet"/>
      <w:lvlText w:val=""/>
      <w:lvlJc w:val="left"/>
      <w:pPr>
        <w:ind w:left="360" w:hanging="360"/>
      </w:pPr>
      <w:rPr>
        <w:rFonts w:ascii="Wingdings" w:hAnsi="Wingdings" w:hint="default"/>
        <w:color w:val="53813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912CB"/>
    <w:multiLevelType w:val="hybridMultilevel"/>
    <w:tmpl w:val="09E2A64C"/>
    <w:lvl w:ilvl="0" w:tplc="42C4D9B8">
      <w:start w:val="1"/>
      <w:numFmt w:val="bullet"/>
      <w:lvlText w:val=""/>
      <w:lvlJc w:val="left"/>
      <w:pPr>
        <w:ind w:left="720" w:hanging="360"/>
      </w:pPr>
      <w:rPr>
        <w:rFonts w:ascii="Symbol" w:hAnsi="Symbol" w:hint="default"/>
      </w:rPr>
    </w:lvl>
    <w:lvl w:ilvl="1" w:tplc="EDD81D94">
      <w:start w:val="1"/>
      <w:numFmt w:val="bullet"/>
      <w:lvlText w:val="o"/>
      <w:lvlJc w:val="left"/>
      <w:pPr>
        <w:ind w:left="1440" w:hanging="360"/>
      </w:pPr>
      <w:rPr>
        <w:rFonts w:ascii="Courier New" w:hAnsi="Courier New" w:hint="default"/>
      </w:rPr>
    </w:lvl>
    <w:lvl w:ilvl="2" w:tplc="23A6E356">
      <w:start w:val="1"/>
      <w:numFmt w:val="bullet"/>
      <w:lvlText w:val=""/>
      <w:lvlJc w:val="left"/>
      <w:pPr>
        <w:ind w:left="2160" w:hanging="360"/>
      </w:pPr>
      <w:rPr>
        <w:rFonts w:ascii="Wingdings" w:hAnsi="Wingdings" w:hint="default"/>
      </w:rPr>
    </w:lvl>
    <w:lvl w:ilvl="3" w:tplc="FED4D19C">
      <w:start w:val="1"/>
      <w:numFmt w:val="bullet"/>
      <w:lvlText w:val=""/>
      <w:lvlJc w:val="left"/>
      <w:pPr>
        <w:ind w:left="2880" w:hanging="360"/>
      </w:pPr>
      <w:rPr>
        <w:rFonts w:ascii="Symbol" w:hAnsi="Symbol" w:hint="default"/>
      </w:rPr>
    </w:lvl>
    <w:lvl w:ilvl="4" w:tplc="D72685A4">
      <w:start w:val="1"/>
      <w:numFmt w:val="bullet"/>
      <w:lvlText w:val="o"/>
      <w:lvlJc w:val="left"/>
      <w:pPr>
        <w:ind w:left="3600" w:hanging="360"/>
      </w:pPr>
      <w:rPr>
        <w:rFonts w:ascii="Courier New" w:hAnsi="Courier New" w:hint="default"/>
      </w:rPr>
    </w:lvl>
    <w:lvl w:ilvl="5" w:tplc="48B262C2">
      <w:start w:val="1"/>
      <w:numFmt w:val="bullet"/>
      <w:lvlText w:val=""/>
      <w:lvlJc w:val="left"/>
      <w:pPr>
        <w:ind w:left="4320" w:hanging="360"/>
      </w:pPr>
      <w:rPr>
        <w:rFonts w:ascii="Wingdings" w:hAnsi="Wingdings" w:hint="default"/>
      </w:rPr>
    </w:lvl>
    <w:lvl w:ilvl="6" w:tplc="30E67154">
      <w:start w:val="1"/>
      <w:numFmt w:val="bullet"/>
      <w:lvlText w:val=""/>
      <w:lvlJc w:val="left"/>
      <w:pPr>
        <w:ind w:left="5040" w:hanging="360"/>
      </w:pPr>
      <w:rPr>
        <w:rFonts w:ascii="Symbol" w:hAnsi="Symbol" w:hint="default"/>
      </w:rPr>
    </w:lvl>
    <w:lvl w:ilvl="7" w:tplc="1CF08486">
      <w:start w:val="1"/>
      <w:numFmt w:val="bullet"/>
      <w:lvlText w:val="o"/>
      <w:lvlJc w:val="left"/>
      <w:pPr>
        <w:ind w:left="5760" w:hanging="360"/>
      </w:pPr>
      <w:rPr>
        <w:rFonts w:ascii="Courier New" w:hAnsi="Courier New" w:hint="default"/>
      </w:rPr>
    </w:lvl>
    <w:lvl w:ilvl="8" w:tplc="77709DEA">
      <w:start w:val="1"/>
      <w:numFmt w:val="bullet"/>
      <w:lvlText w:val=""/>
      <w:lvlJc w:val="left"/>
      <w:pPr>
        <w:ind w:left="6480" w:hanging="360"/>
      </w:pPr>
      <w:rPr>
        <w:rFonts w:ascii="Wingdings" w:hAnsi="Wingdings" w:hint="default"/>
      </w:rPr>
    </w:lvl>
  </w:abstractNum>
  <w:abstractNum w:abstractNumId="9" w15:restartNumberingAfterBreak="0">
    <w:nsid w:val="1A3A6557"/>
    <w:multiLevelType w:val="hybridMultilevel"/>
    <w:tmpl w:val="43B86610"/>
    <w:lvl w:ilvl="0" w:tplc="04090001">
      <w:start w:val="1"/>
      <w:numFmt w:val="bullet"/>
      <w:lvlText w:val=""/>
      <w:lvlJc w:val="left"/>
      <w:pPr>
        <w:ind w:left="720" w:hanging="360"/>
      </w:pPr>
      <w:rPr>
        <w:rFonts w:ascii="Symbol" w:hAnsi="Symbol" w:hint="default"/>
        <w:b/>
        <w:i w:val="0"/>
        <w:color w:val="328612"/>
        <w:sz w:val="1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472EF"/>
    <w:multiLevelType w:val="hybridMultilevel"/>
    <w:tmpl w:val="D040C3DC"/>
    <w:lvl w:ilvl="0" w:tplc="78FE4584">
      <w:start w:val="1"/>
      <w:numFmt w:val="bullet"/>
      <w:lvlText w:val=""/>
      <w:lvlJc w:val="left"/>
      <w:pPr>
        <w:ind w:left="720" w:hanging="360"/>
      </w:pPr>
      <w:rPr>
        <w:rFonts w:ascii="Wingdings" w:hAnsi="Wingdings" w:hint="default"/>
        <w:color w:val="538135"/>
      </w:rPr>
    </w:lvl>
    <w:lvl w:ilvl="1" w:tplc="E056E328">
      <w:start w:val="1"/>
      <w:numFmt w:val="bullet"/>
      <w:lvlText w:val="o"/>
      <w:lvlJc w:val="left"/>
      <w:pPr>
        <w:ind w:left="1440" w:hanging="360"/>
      </w:pPr>
      <w:rPr>
        <w:rFonts w:ascii="Courier New" w:hAnsi="Courier New" w:hint="default"/>
      </w:rPr>
    </w:lvl>
    <w:lvl w:ilvl="2" w:tplc="1F96237A">
      <w:start w:val="1"/>
      <w:numFmt w:val="bullet"/>
      <w:lvlText w:val=""/>
      <w:lvlJc w:val="left"/>
      <w:pPr>
        <w:ind w:left="2160" w:hanging="360"/>
      </w:pPr>
      <w:rPr>
        <w:rFonts w:ascii="Wingdings" w:hAnsi="Wingdings" w:hint="default"/>
      </w:rPr>
    </w:lvl>
    <w:lvl w:ilvl="3" w:tplc="4D787350">
      <w:start w:val="1"/>
      <w:numFmt w:val="bullet"/>
      <w:lvlText w:val=""/>
      <w:lvlJc w:val="left"/>
      <w:pPr>
        <w:ind w:left="2880" w:hanging="360"/>
      </w:pPr>
      <w:rPr>
        <w:rFonts w:ascii="Symbol" w:hAnsi="Symbol" w:hint="default"/>
      </w:rPr>
    </w:lvl>
    <w:lvl w:ilvl="4" w:tplc="1FCE9C2E">
      <w:start w:val="1"/>
      <w:numFmt w:val="bullet"/>
      <w:lvlText w:val="o"/>
      <w:lvlJc w:val="left"/>
      <w:pPr>
        <w:ind w:left="3600" w:hanging="360"/>
      </w:pPr>
      <w:rPr>
        <w:rFonts w:ascii="Courier New" w:hAnsi="Courier New" w:hint="default"/>
      </w:rPr>
    </w:lvl>
    <w:lvl w:ilvl="5" w:tplc="1BC221C6">
      <w:start w:val="1"/>
      <w:numFmt w:val="bullet"/>
      <w:lvlText w:val=""/>
      <w:lvlJc w:val="left"/>
      <w:pPr>
        <w:ind w:left="4320" w:hanging="360"/>
      </w:pPr>
      <w:rPr>
        <w:rFonts w:ascii="Wingdings" w:hAnsi="Wingdings" w:hint="default"/>
      </w:rPr>
    </w:lvl>
    <w:lvl w:ilvl="6" w:tplc="F314EE82">
      <w:start w:val="1"/>
      <w:numFmt w:val="bullet"/>
      <w:lvlText w:val=""/>
      <w:lvlJc w:val="left"/>
      <w:pPr>
        <w:ind w:left="5040" w:hanging="360"/>
      </w:pPr>
      <w:rPr>
        <w:rFonts w:ascii="Symbol" w:hAnsi="Symbol" w:hint="default"/>
      </w:rPr>
    </w:lvl>
    <w:lvl w:ilvl="7" w:tplc="9BA44EC4">
      <w:start w:val="1"/>
      <w:numFmt w:val="bullet"/>
      <w:lvlText w:val="o"/>
      <w:lvlJc w:val="left"/>
      <w:pPr>
        <w:ind w:left="5760" w:hanging="360"/>
      </w:pPr>
      <w:rPr>
        <w:rFonts w:ascii="Courier New" w:hAnsi="Courier New" w:hint="default"/>
      </w:rPr>
    </w:lvl>
    <w:lvl w:ilvl="8" w:tplc="27009722">
      <w:start w:val="1"/>
      <w:numFmt w:val="bullet"/>
      <w:lvlText w:val=""/>
      <w:lvlJc w:val="left"/>
      <w:pPr>
        <w:ind w:left="6480" w:hanging="360"/>
      </w:pPr>
      <w:rPr>
        <w:rFonts w:ascii="Wingdings" w:hAnsi="Wingdings" w:hint="default"/>
      </w:rPr>
    </w:lvl>
  </w:abstractNum>
  <w:abstractNum w:abstractNumId="11" w15:restartNumberingAfterBreak="0">
    <w:nsid w:val="1E698F6C"/>
    <w:multiLevelType w:val="hybridMultilevel"/>
    <w:tmpl w:val="3FF02D02"/>
    <w:lvl w:ilvl="0" w:tplc="ECA87D24">
      <w:start w:val="1"/>
      <w:numFmt w:val="bullet"/>
      <w:lvlText w:val=""/>
      <w:lvlJc w:val="left"/>
      <w:pPr>
        <w:ind w:left="720" w:hanging="360"/>
      </w:pPr>
      <w:rPr>
        <w:rFonts w:ascii="Symbol" w:hAnsi="Symbol" w:hint="default"/>
      </w:rPr>
    </w:lvl>
    <w:lvl w:ilvl="1" w:tplc="56F8B8F8">
      <w:start w:val="1"/>
      <w:numFmt w:val="bullet"/>
      <w:lvlText w:val="o"/>
      <w:lvlJc w:val="left"/>
      <w:pPr>
        <w:ind w:left="1440" w:hanging="360"/>
      </w:pPr>
      <w:rPr>
        <w:rFonts w:ascii="Courier New" w:hAnsi="Courier New" w:hint="default"/>
      </w:rPr>
    </w:lvl>
    <w:lvl w:ilvl="2" w:tplc="B5DC5C56">
      <w:start w:val="1"/>
      <w:numFmt w:val="bullet"/>
      <w:lvlText w:val=""/>
      <w:lvlJc w:val="left"/>
      <w:pPr>
        <w:ind w:left="2160" w:hanging="360"/>
      </w:pPr>
      <w:rPr>
        <w:rFonts w:ascii="Wingdings" w:hAnsi="Wingdings" w:hint="default"/>
      </w:rPr>
    </w:lvl>
    <w:lvl w:ilvl="3" w:tplc="E6B2F0FA">
      <w:start w:val="1"/>
      <w:numFmt w:val="bullet"/>
      <w:lvlText w:val=""/>
      <w:lvlJc w:val="left"/>
      <w:pPr>
        <w:ind w:left="2880" w:hanging="360"/>
      </w:pPr>
      <w:rPr>
        <w:rFonts w:ascii="Symbol" w:hAnsi="Symbol" w:hint="default"/>
      </w:rPr>
    </w:lvl>
    <w:lvl w:ilvl="4" w:tplc="57BE7D3E">
      <w:start w:val="1"/>
      <w:numFmt w:val="bullet"/>
      <w:lvlText w:val="o"/>
      <w:lvlJc w:val="left"/>
      <w:pPr>
        <w:ind w:left="3600" w:hanging="360"/>
      </w:pPr>
      <w:rPr>
        <w:rFonts w:ascii="Courier New" w:hAnsi="Courier New" w:hint="default"/>
      </w:rPr>
    </w:lvl>
    <w:lvl w:ilvl="5" w:tplc="3D4E5F74">
      <w:start w:val="1"/>
      <w:numFmt w:val="bullet"/>
      <w:lvlText w:val=""/>
      <w:lvlJc w:val="left"/>
      <w:pPr>
        <w:ind w:left="4320" w:hanging="360"/>
      </w:pPr>
      <w:rPr>
        <w:rFonts w:ascii="Wingdings" w:hAnsi="Wingdings" w:hint="default"/>
      </w:rPr>
    </w:lvl>
    <w:lvl w:ilvl="6" w:tplc="58C4CD58">
      <w:start w:val="1"/>
      <w:numFmt w:val="bullet"/>
      <w:lvlText w:val=""/>
      <w:lvlJc w:val="left"/>
      <w:pPr>
        <w:ind w:left="5040" w:hanging="360"/>
      </w:pPr>
      <w:rPr>
        <w:rFonts w:ascii="Symbol" w:hAnsi="Symbol" w:hint="default"/>
      </w:rPr>
    </w:lvl>
    <w:lvl w:ilvl="7" w:tplc="1F10ED76">
      <w:start w:val="1"/>
      <w:numFmt w:val="bullet"/>
      <w:lvlText w:val="o"/>
      <w:lvlJc w:val="left"/>
      <w:pPr>
        <w:ind w:left="5760" w:hanging="360"/>
      </w:pPr>
      <w:rPr>
        <w:rFonts w:ascii="Courier New" w:hAnsi="Courier New" w:hint="default"/>
      </w:rPr>
    </w:lvl>
    <w:lvl w:ilvl="8" w:tplc="60622CF0">
      <w:start w:val="1"/>
      <w:numFmt w:val="bullet"/>
      <w:lvlText w:val=""/>
      <w:lvlJc w:val="left"/>
      <w:pPr>
        <w:ind w:left="6480" w:hanging="360"/>
      </w:pPr>
      <w:rPr>
        <w:rFonts w:ascii="Wingdings" w:hAnsi="Wingdings" w:hint="default"/>
      </w:rPr>
    </w:lvl>
  </w:abstractNum>
  <w:abstractNum w:abstractNumId="12" w15:restartNumberingAfterBreak="0">
    <w:nsid w:val="1E8FE68D"/>
    <w:multiLevelType w:val="hybridMultilevel"/>
    <w:tmpl w:val="94ECBC32"/>
    <w:lvl w:ilvl="0" w:tplc="77A8C7A6">
      <w:start w:val="1"/>
      <w:numFmt w:val="decimal"/>
      <w:lvlText w:val="%1."/>
      <w:lvlJc w:val="left"/>
      <w:pPr>
        <w:ind w:left="720" w:hanging="360"/>
      </w:pPr>
    </w:lvl>
    <w:lvl w:ilvl="1" w:tplc="CC4C3D6E">
      <w:start w:val="1"/>
      <w:numFmt w:val="lowerLetter"/>
      <w:lvlText w:val="%2."/>
      <w:lvlJc w:val="left"/>
      <w:pPr>
        <w:ind w:left="1440" w:hanging="360"/>
      </w:pPr>
    </w:lvl>
    <w:lvl w:ilvl="2" w:tplc="0A62C5A8">
      <w:start w:val="1"/>
      <w:numFmt w:val="lowerRoman"/>
      <w:lvlText w:val="%3."/>
      <w:lvlJc w:val="right"/>
      <w:pPr>
        <w:ind w:left="2160" w:hanging="180"/>
      </w:pPr>
    </w:lvl>
    <w:lvl w:ilvl="3" w:tplc="79A67BE6">
      <w:start w:val="1"/>
      <w:numFmt w:val="decimal"/>
      <w:lvlText w:val="%4."/>
      <w:lvlJc w:val="left"/>
      <w:pPr>
        <w:ind w:left="2880" w:hanging="360"/>
      </w:pPr>
    </w:lvl>
    <w:lvl w:ilvl="4" w:tplc="CBAE68E0">
      <w:start w:val="1"/>
      <w:numFmt w:val="lowerLetter"/>
      <w:lvlText w:val="%5."/>
      <w:lvlJc w:val="left"/>
      <w:pPr>
        <w:ind w:left="3600" w:hanging="360"/>
      </w:pPr>
    </w:lvl>
    <w:lvl w:ilvl="5" w:tplc="C4E076F2">
      <w:start w:val="1"/>
      <w:numFmt w:val="lowerRoman"/>
      <w:lvlText w:val="%6."/>
      <w:lvlJc w:val="right"/>
      <w:pPr>
        <w:ind w:left="4320" w:hanging="180"/>
      </w:pPr>
    </w:lvl>
    <w:lvl w:ilvl="6" w:tplc="940870BA">
      <w:start w:val="1"/>
      <w:numFmt w:val="decimal"/>
      <w:lvlText w:val="%7."/>
      <w:lvlJc w:val="left"/>
      <w:pPr>
        <w:ind w:left="5040" w:hanging="360"/>
      </w:pPr>
    </w:lvl>
    <w:lvl w:ilvl="7" w:tplc="084C9008">
      <w:start w:val="1"/>
      <w:numFmt w:val="lowerLetter"/>
      <w:lvlText w:val="%8."/>
      <w:lvlJc w:val="left"/>
      <w:pPr>
        <w:ind w:left="5760" w:hanging="360"/>
      </w:pPr>
    </w:lvl>
    <w:lvl w:ilvl="8" w:tplc="E9260250">
      <w:start w:val="1"/>
      <w:numFmt w:val="lowerRoman"/>
      <w:lvlText w:val="%9."/>
      <w:lvlJc w:val="right"/>
      <w:pPr>
        <w:ind w:left="6480" w:hanging="180"/>
      </w:pPr>
    </w:lvl>
  </w:abstractNum>
  <w:abstractNum w:abstractNumId="13" w15:restartNumberingAfterBreak="0">
    <w:nsid w:val="1FCF75E4"/>
    <w:multiLevelType w:val="hybridMultilevel"/>
    <w:tmpl w:val="083A14D8"/>
    <w:lvl w:ilvl="0" w:tplc="78FE4584">
      <w:start w:val="1"/>
      <w:numFmt w:val="bullet"/>
      <w:lvlText w:val=""/>
      <w:lvlJc w:val="left"/>
      <w:pPr>
        <w:ind w:left="360" w:hanging="360"/>
      </w:pPr>
      <w:rPr>
        <w:rFonts w:ascii="Wingdings" w:hAnsi="Wingdings" w:hint="default"/>
        <w:color w:val="53813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526629"/>
    <w:multiLevelType w:val="hybridMultilevel"/>
    <w:tmpl w:val="EC947D04"/>
    <w:lvl w:ilvl="0" w:tplc="93ACA850">
      <w:start w:val="1"/>
      <w:numFmt w:val="bullet"/>
      <w:lvlText w:val="≫"/>
      <w:lvlJc w:val="left"/>
      <w:pPr>
        <w:tabs>
          <w:tab w:val="num" w:pos="720"/>
        </w:tabs>
        <w:ind w:left="720" w:hanging="360"/>
      </w:pPr>
      <w:rPr>
        <w:rFonts w:ascii="Apple Symbols" w:hAnsi="Apple Symbols" w:hint="default"/>
      </w:rPr>
    </w:lvl>
    <w:lvl w:ilvl="1" w:tplc="9D9E34CA" w:tentative="1">
      <w:start w:val="1"/>
      <w:numFmt w:val="bullet"/>
      <w:lvlText w:val="≫"/>
      <w:lvlJc w:val="left"/>
      <w:pPr>
        <w:tabs>
          <w:tab w:val="num" w:pos="1440"/>
        </w:tabs>
        <w:ind w:left="1440" w:hanging="360"/>
      </w:pPr>
      <w:rPr>
        <w:rFonts w:ascii="Apple Symbols" w:hAnsi="Apple Symbols" w:hint="default"/>
      </w:rPr>
    </w:lvl>
    <w:lvl w:ilvl="2" w:tplc="722CA5FE" w:tentative="1">
      <w:start w:val="1"/>
      <w:numFmt w:val="bullet"/>
      <w:lvlText w:val="≫"/>
      <w:lvlJc w:val="left"/>
      <w:pPr>
        <w:tabs>
          <w:tab w:val="num" w:pos="2160"/>
        </w:tabs>
        <w:ind w:left="2160" w:hanging="360"/>
      </w:pPr>
      <w:rPr>
        <w:rFonts w:ascii="Apple Symbols" w:hAnsi="Apple Symbols" w:hint="default"/>
      </w:rPr>
    </w:lvl>
    <w:lvl w:ilvl="3" w:tplc="AF04C202" w:tentative="1">
      <w:start w:val="1"/>
      <w:numFmt w:val="bullet"/>
      <w:lvlText w:val="≫"/>
      <w:lvlJc w:val="left"/>
      <w:pPr>
        <w:tabs>
          <w:tab w:val="num" w:pos="2880"/>
        </w:tabs>
        <w:ind w:left="2880" w:hanging="360"/>
      </w:pPr>
      <w:rPr>
        <w:rFonts w:ascii="Apple Symbols" w:hAnsi="Apple Symbols" w:hint="default"/>
      </w:rPr>
    </w:lvl>
    <w:lvl w:ilvl="4" w:tplc="625825EC" w:tentative="1">
      <w:start w:val="1"/>
      <w:numFmt w:val="bullet"/>
      <w:lvlText w:val="≫"/>
      <w:lvlJc w:val="left"/>
      <w:pPr>
        <w:tabs>
          <w:tab w:val="num" w:pos="3600"/>
        </w:tabs>
        <w:ind w:left="3600" w:hanging="360"/>
      </w:pPr>
      <w:rPr>
        <w:rFonts w:ascii="Apple Symbols" w:hAnsi="Apple Symbols" w:hint="default"/>
      </w:rPr>
    </w:lvl>
    <w:lvl w:ilvl="5" w:tplc="38DCDBF4" w:tentative="1">
      <w:start w:val="1"/>
      <w:numFmt w:val="bullet"/>
      <w:lvlText w:val="≫"/>
      <w:lvlJc w:val="left"/>
      <w:pPr>
        <w:tabs>
          <w:tab w:val="num" w:pos="4320"/>
        </w:tabs>
        <w:ind w:left="4320" w:hanging="360"/>
      </w:pPr>
      <w:rPr>
        <w:rFonts w:ascii="Apple Symbols" w:hAnsi="Apple Symbols" w:hint="default"/>
      </w:rPr>
    </w:lvl>
    <w:lvl w:ilvl="6" w:tplc="CAE0A68C" w:tentative="1">
      <w:start w:val="1"/>
      <w:numFmt w:val="bullet"/>
      <w:lvlText w:val="≫"/>
      <w:lvlJc w:val="left"/>
      <w:pPr>
        <w:tabs>
          <w:tab w:val="num" w:pos="5040"/>
        </w:tabs>
        <w:ind w:left="5040" w:hanging="360"/>
      </w:pPr>
      <w:rPr>
        <w:rFonts w:ascii="Apple Symbols" w:hAnsi="Apple Symbols" w:hint="default"/>
      </w:rPr>
    </w:lvl>
    <w:lvl w:ilvl="7" w:tplc="C7FA4580" w:tentative="1">
      <w:start w:val="1"/>
      <w:numFmt w:val="bullet"/>
      <w:lvlText w:val="≫"/>
      <w:lvlJc w:val="left"/>
      <w:pPr>
        <w:tabs>
          <w:tab w:val="num" w:pos="5760"/>
        </w:tabs>
        <w:ind w:left="5760" w:hanging="360"/>
      </w:pPr>
      <w:rPr>
        <w:rFonts w:ascii="Apple Symbols" w:hAnsi="Apple Symbols" w:hint="default"/>
      </w:rPr>
    </w:lvl>
    <w:lvl w:ilvl="8" w:tplc="B61268C2" w:tentative="1">
      <w:start w:val="1"/>
      <w:numFmt w:val="bullet"/>
      <w:lvlText w:val="≫"/>
      <w:lvlJc w:val="left"/>
      <w:pPr>
        <w:tabs>
          <w:tab w:val="num" w:pos="6480"/>
        </w:tabs>
        <w:ind w:left="6480" w:hanging="360"/>
      </w:pPr>
      <w:rPr>
        <w:rFonts w:ascii="Apple Symbols" w:hAnsi="Apple Symbols" w:hint="default"/>
      </w:rPr>
    </w:lvl>
  </w:abstractNum>
  <w:abstractNum w:abstractNumId="15" w15:restartNumberingAfterBreak="0">
    <w:nsid w:val="27EE0D88"/>
    <w:multiLevelType w:val="hybridMultilevel"/>
    <w:tmpl w:val="A6F0CA5E"/>
    <w:lvl w:ilvl="0" w:tplc="CDBE8AA2">
      <w:start w:val="1"/>
      <w:numFmt w:val="bullet"/>
      <w:lvlText w:val=""/>
      <w:lvlJc w:val="left"/>
      <w:pPr>
        <w:ind w:left="720" w:hanging="360"/>
      </w:pPr>
      <w:rPr>
        <w:rFonts w:ascii="Wingdings 2" w:hAnsi="Wingdings 2" w:hint="default"/>
        <w:b/>
        <w:i w:val="0"/>
        <w:color w:val="356DA2"/>
        <w:sz w:val="1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E9AB7"/>
    <w:multiLevelType w:val="hybridMultilevel"/>
    <w:tmpl w:val="305213DA"/>
    <w:lvl w:ilvl="0" w:tplc="0A0E0488">
      <w:start w:val="1"/>
      <w:numFmt w:val="bullet"/>
      <w:lvlText w:val=""/>
      <w:lvlJc w:val="left"/>
      <w:pPr>
        <w:ind w:left="720" w:hanging="360"/>
      </w:pPr>
      <w:rPr>
        <w:rFonts w:ascii="Wingdings" w:hAnsi="Wingdings" w:hint="default"/>
      </w:rPr>
    </w:lvl>
    <w:lvl w:ilvl="1" w:tplc="2FF41B3A">
      <w:start w:val="1"/>
      <w:numFmt w:val="bullet"/>
      <w:lvlText w:val="o"/>
      <w:lvlJc w:val="left"/>
      <w:pPr>
        <w:ind w:left="1440" w:hanging="360"/>
      </w:pPr>
      <w:rPr>
        <w:rFonts w:ascii="Courier New" w:hAnsi="Courier New" w:hint="default"/>
      </w:rPr>
    </w:lvl>
    <w:lvl w:ilvl="2" w:tplc="BF7EF3B6">
      <w:start w:val="1"/>
      <w:numFmt w:val="bullet"/>
      <w:lvlText w:val=""/>
      <w:lvlJc w:val="left"/>
      <w:pPr>
        <w:ind w:left="2160" w:hanging="360"/>
      </w:pPr>
      <w:rPr>
        <w:rFonts w:ascii="Wingdings" w:hAnsi="Wingdings" w:hint="default"/>
      </w:rPr>
    </w:lvl>
    <w:lvl w:ilvl="3" w:tplc="558659F8">
      <w:start w:val="1"/>
      <w:numFmt w:val="bullet"/>
      <w:lvlText w:val=""/>
      <w:lvlJc w:val="left"/>
      <w:pPr>
        <w:ind w:left="2880" w:hanging="360"/>
      </w:pPr>
      <w:rPr>
        <w:rFonts w:ascii="Symbol" w:hAnsi="Symbol" w:hint="default"/>
      </w:rPr>
    </w:lvl>
    <w:lvl w:ilvl="4" w:tplc="ED8A5DF8">
      <w:start w:val="1"/>
      <w:numFmt w:val="bullet"/>
      <w:lvlText w:val="o"/>
      <w:lvlJc w:val="left"/>
      <w:pPr>
        <w:ind w:left="3600" w:hanging="360"/>
      </w:pPr>
      <w:rPr>
        <w:rFonts w:ascii="Courier New" w:hAnsi="Courier New" w:hint="default"/>
      </w:rPr>
    </w:lvl>
    <w:lvl w:ilvl="5" w:tplc="83FCE0F2">
      <w:start w:val="1"/>
      <w:numFmt w:val="bullet"/>
      <w:lvlText w:val=""/>
      <w:lvlJc w:val="left"/>
      <w:pPr>
        <w:ind w:left="4320" w:hanging="360"/>
      </w:pPr>
      <w:rPr>
        <w:rFonts w:ascii="Wingdings" w:hAnsi="Wingdings" w:hint="default"/>
      </w:rPr>
    </w:lvl>
    <w:lvl w:ilvl="6" w:tplc="3B0EE676">
      <w:start w:val="1"/>
      <w:numFmt w:val="bullet"/>
      <w:lvlText w:val=""/>
      <w:lvlJc w:val="left"/>
      <w:pPr>
        <w:ind w:left="5040" w:hanging="360"/>
      </w:pPr>
      <w:rPr>
        <w:rFonts w:ascii="Symbol" w:hAnsi="Symbol" w:hint="default"/>
      </w:rPr>
    </w:lvl>
    <w:lvl w:ilvl="7" w:tplc="C8D423A8">
      <w:start w:val="1"/>
      <w:numFmt w:val="bullet"/>
      <w:lvlText w:val="o"/>
      <w:lvlJc w:val="left"/>
      <w:pPr>
        <w:ind w:left="5760" w:hanging="360"/>
      </w:pPr>
      <w:rPr>
        <w:rFonts w:ascii="Courier New" w:hAnsi="Courier New" w:hint="default"/>
      </w:rPr>
    </w:lvl>
    <w:lvl w:ilvl="8" w:tplc="2648F792">
      <w:start w:val="1"/>
      <w:numFmt w:val="bullet"/>
      <w:lvlText w:val=""/>
      <w:lvlJc w:val="left"/>
      <w:pPr>
        <w:ind w:left="6480" w:hanging="360"/>
      </w:pPr>
      <w:rPr>
        <w:rFonts w:ascii="Wingdings" w:hAnsi="Wingdings" w:hint="default"/>
      </w:rPr>
    </w:lvl>
  </w:abstractNum>
  <w:abstractNum w:abstractNumId="17" w15:restartNumberingAfterBreak="0">
    <w:nsid w:val="39B22412"/>
    <w:multiLevelType w:val="hybridMultilevel"/>
    <w:tmpl w:val="FAA40BDE"/>
    <w:lvl w:ilvl="0" w:tplc="9664F778">
      <w:start w:val="1"/>
      <w:numFmt w:val="bullet"/>
      <w:lvlText w:val="≫"/>
      <w:lvlJc w:val="left"/>
      <w:pPr>
        <w:tabs>
          <w:tab w:val="num" w:pos="720"/>
        </w:tabs>
        <w:ind w:left="720" w:hanging="360"/>
      </w:pPr>
      <w:rPr>
        <w:rFonts w:ascii="Apple Symbols" w:hAnsi="Apple Symbols" w:hint="default"/>
      </w:rPr>
    </w:lvl>
    <w:lvl w:ilvl="1" w:tplc="4DD073CE" w:tentative="1">
      <w:start w:val="1"/>
      <w:numFmt w:val="bullet"/>
      <w:lvlText w:val="≫"/>
      <w:lvlJc w:val="left"/>
      <w:pPr>
        <w:tabs>
          <w:tab w:val="num" w:pos="1440"/>
        </w:tabs>
        <w:ind w:left="1440" w:hanging="360"/>
      </w:pPr>
      <w:rPr>
        <w:rFonts w:ascii="Apple Symbols" w:hAnsi="Apple Symbols" w:hint="default"/>
      </w:rPr>
    </w:lvl>
    <w:lvl w:ilvl="2" w:tplc="11A068E6" w:tentative="1">
      <w:start w:val="1"/>
      <w:numFmt w:val="bullet"/>
      <w:lvlText w:val="≫"/>
      <w:lvlJc w:val="left"/>
      <w:pPr>
        <w:tabs>
          <w:tab w:val="num" w:pos="2160"/>
        </w:tabs>
        <w:ind w:left="2160" w:hanging="360"/>
      </w:pPr>
      <w:rPr>
        <w:rFonts w:ascii="Apple Symbols" w:hAnsi="Apple Symbols" w:hint="default"/>
      </w:rPr>
    </w:lvl>
    <w:lvl w:ilvl="3" w:tplc="BD6A16E2" w:tentative="1">
      <w:start w:val="1"/>
      <w:numFmt w:val="bullet"/>
      <w:lvlText w:val="≫"/>
      <w:lvlJc w:val="left"/>
      <w:pPr>
        <w:tabs>
          <w:tab w:val="num" w:pos="2880"/>
        </w:tabs>
        <w:ind w:left="2880" w:hanging="360"/>
      </w:pPr>
      <w:rPr>
        <w:rFonts w:ascii="Apple Symbols" w:hAnsi="Apple Symbols" w:hint="default"/>
      </w:rPr>
    </w:lvl>
    <w:lvl w:ilvl="4" w:tplc="4FC6BA88" w:tentative="1">
      <w:start w:val="1"/>
      <w:numFmt w:val="bullet"/>
      <w:lvlText w:val="≫"/>
      <w:lvlJc w:val="left"/>
      <w:pPr>
        <w:tabs>
          <w:tab w:val="num" w:pos="3600"/>
        </w:tabs>
        <w:ind w:left="3600" w:hanging="360"/>
      </w:pPr>
      <w:rPr>
        <w:rFonts w:ascii="Apple Symbols" w:hAnsi="Apple Symbols" w:hint="default"/>
      </w:rPr>
    </w:lvl>
    <w:lvl w:ilvl="5" w:tplc="8F2AB19C" w:tentative="1">
      <w:start w:val="1"/>
      <w:numFmt w:val="bullet"/>
      <w:lvlText w:val="≫"/>
      <w:lvlJc w:val="left"/>
      <w:pPr>
        <w:tabs>
          <w:tab w:val="num" w:pos="4320"/>
        </w:tabs>
        <w:ind w:left="4320" w:hanging="360"/>
      </w:pPr>
      <w:rPr>
        <w:rFonts w:ascii="Apple Symbols" w:hAnsi="Apple Symbols" w:hint="default"/>
      </w:rPr>
    </w:lvl>
    <w:lvl w:ilvl="6" w:tplc="53B02026" w:tentative="1">
      <w:start w:val="1"/>
      <w:numFmt w:val="bullet"/>
      <w:lvlText w:val="≫"/>
      <w:lvlJc w:val="left"/>
      <w:pPr>
        <w:tabs>
          <w:tab w:val="num" w:pos="5040"/>
        </w:tabs>
        <w:ind w:left="5040" w:hanging="360"/>
      </w:pPr>
      <w:rPr>
        <w:rFonts w:ascii="Apple Symbols" w:hAnsi="Apple Symbols" w:hint="default"/>
      </w:rPr>
    </w:lvl>
    <w:lvl w:ilvl="7" w:tplc="DE3C48B0" w:tentative="1">
      <w:start w:val="1"/>
      <w:numFmt w:val="bullet"/>
      <w:lvlText w:val="≫"/>
      <w:lvlJc w:val="left"/>
      <w:pPr>
        <w:tabs>
          <w:tab w:val="num" w:pos="5760"/>
        </w:tabs>
        <w:ind w:left="5760" w:hanging="360"/>
      </w:pPr>
      <w:rPr>
        <w:rFonts w:ascii="Apple Symbols" w:hAnsi="Apple Symbols" w:hint="default"/>
      </w:rPr>
    </w:lvl>
    <w:lvl w:ilvl="8" w:tplc="1DBACE4E" w:tentative="1">
      <w:start w:val="1"/>
      <w:numFmt w:val="bullet"/>
      <w:lvlText w:val="≫"/>
      <w:lvlJc w:val="left"/>
      <w:pPr>
        <w:tabs>
          <w:tab w:val="num" w:pos="6480"/>
        </w:tabs>
        <w:ind w:left="6480" w:hanging="360"/>
      </w:pPr>
      <w:rPr>
        <w:rFonts w:ascii="Apple Symbols" w:hAnsi="Apple Symbols" w:hint="default"/>
      </w:rPr>
    </w:lvl>
  </w:abstractNum>
  <w:abstractNum w:abstractNumId="18" w15:restartNumberingAfterBreak="0">
    <w:nsid w:val="3ABF6025"/>
    <w:multiLevelType w:val="hybridMultilevel"/>
    <w:tmpl w:val="602A8F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AEAD67F"/>
    <w:multiLevelType w:val="hybridMultilevel"/>
    <w:tmpl w:val="CDEECF8A"/>
    <w:lvl w:ilvl="0" w:tplc="58DEA32A">
      <w:start w:val="1"/>
      <w:numFmt w:val="bullet"/>
      <w:lvlText w:val=""/>
      <w:lvlJc w:val="left"/>
      <w:pPr>
        <w:ind w:left="720" w:hanging="360"/>
      </w:pPr>
      <w:rPr>
        <w:rFonts w:ascii="Symbol" w:hAnsi="Symbol" w:hint="default"/>
      </w:rPr>
    </w:lvl>
    <w:lvl w:ilvl="1" w:tplc="F6A6F83E">
      <w:start w:val="1"/>
      <w:numFmt w:val="bullet"/>
      <w:lvlText w:val="o"/>
      <w:lvlJc w:val="left"/>
      <w:pPr>
        <w:ind w:left="1440" w:hanging="360"/>
      </w:pPr>
      <w:rPr>
        <w:rFonts w:ascii="Courier New" w:hAnsi="Courier New" w:hint="default"/>
      </w:rPr>
    </w:lvl>
    <w:lvl w:ilvl="2" w:tplc="04E8820C">
      <w:start w:val="1"/>
      <w:numFmt w:val="bullet"/>
      <w:lvlText w:val=""/>
      <w:lvlJc w:val="left"/>
      <w:pPr>
        <w:ind w:left="2160" w:hanging="360"/>
      </w:pPr>
      <w:rPr>
        <w:rFonts w:ascii="Wingdings" w:hAnsi="Wingdings" w:hint="default"/>
      </w:rPr>
    </w:lvl>
    <w:lvl w:ilvl="3" w:tplc="6C7643B6">
      <w:start w:val="1"/>
      <w:numFmt w:val="bullet"/>
      <w:lvlText w:val=""/>
      <w:lvlJc w:val="left"/>
      <w:pPr>
        <w:ind w:left="2880" w:hanging="360"/>
      </w:pPr>
      <w:rPr>
        <w:rFonts w:ascii="Symbol" w:hAnsi="Symbol" w:hint="default"/>
      </w:rPr>
    </w:lvl>
    <w:lvl w:ilvl="4" w:tplc="E8C43D58">
      <w:start w:val="1"/>
      <w:numFmt w:val="bullet"/>
      <w:lvlText w:val="o"/>
      <w:lvlJc w:val="left"/>
      <w:pPr>
        <w:ind w:left="3600" w:hanging="360"/>
      </w:pPr>
      <w:rPr>
        <w:rFonts w:ascii="Courier New" w:hAnsi="Courier New" w:hint="default"/>
      </w:rPr>
    </w:lvl>
    <w:lvl w:ilvl="5" w:tplc="D4AA3B04">
      <w:start w:val="1"/>
      <w:numFmt w:val="bullet"/>
      <w:lvlText w:val=""/>
      <w:lvlJc w:val="left"/>
      <w:pPr>
        <w:ind w:left="4320" w:hanging="360"/>
      </w:pPr>
      <w:rPr>
        <w:rFonts w:ascii="Wingdings" w:hAnsi="Wingdings" w:hint="default"/>
      </w:rPr>
    </w:lvl>
    <w:lvl w:ilvl="6" w:tplc="8410FF8C">
      <w:start w:val="1"/>
      <w:numFmt w:val="bullet"/>
      <w:lvlText w:val=""/>
      <w:lvlJc w:val="left"/>
      <w:pPr>
        <w:ind w:left="5040" w:hanging="360"/>
      </w:pPr>
      <w:rPr>
        <w:rFonts w:ascii="Symbol" w:hAnsi="Symbol" w:hint="default"/>
      </w:rPr>
    </w:lvl>
    <w:lvl w:ilvl="7" w:tplc="2DD0F1DA">
      <w:start w:val="1"/>
      <w:numFmt w:val="bullet"/>
      <w:lvlText w:val="o"/>
      <w:lvlJc w:val="left"/>
      <w:pPr>
        <w:ind w:left="5760" w:hanging="360"/>
      </w:pPr>
      <w:rPr>
        <w:rFonts w:ascii="Courier New" w:hAnsi="Courier New" w:hint="default"/>
      </w:rPr>
    </w:lvl>
    <w:lvl w:ilvl="8" w:tplc="F0AA660C">
      <w:start w:val="1"/>
      <w:numFmt w:val="bullet"/>
      <w:lvlText w:val=""/>
      <w:lvlJc w:val="left"/>
      <w:pPr>
        <w:ind w:left="6480" w:hanging="360"/>
      </w:pPr>
      <w:rPr>
        <w:rFonts w:ascii="Wingdings" w:hAnsi="Wingdings" w:hint="default"/>
      </w:rPr>
    </w:lvl>
  </w:abstractNum>
  <w:abstractNum w:abstractNumId="20" w15:restartNumberingAfterBreak="0">
    <w:nsid w:val="3D5B0A73"/>
    <w:multiLevelType w:val="hybridMultilevel"/>
    <w:tmpl w:val="7158DFCA"/>
    <w:lvl w:ilvl="0" w:tplc="FAC84CC6">
      <w:start w:val="1"/>
      <w:numFmt w:val="bullet"/>
      <w:lvlText w:val=""/>
      <w:lvlJc w:val="left"/>
      <w:pPr>
        <w:ind w:left="360" w:hanging="360"/>
      </w:pPr>
      <w:rPr>
        <w:rFonts w:ascii="Tahoma" w:hAnsi="Tahoma" w:hint="default"/>
        <w:color w:val="53813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528C6"/>
    <w:multiLevelType w:val="hybridMultilevel"/>
    <w:tmpl w:val="58BA4FBC"/>
    <w:lvl w:ilvl="0" w:tplc="50740984">
      <w:start w:val="1"/>
      <w:numFmt w:val="bullet"/>
      <w:lvlText w:val=""/>
      <w:lvlJc w:val="left"/>
      <w:pPr>
        <w:ind w:left="720" w:hanging="360"/>
      </w:pPr>
      <w:rPr>
        <w:rFonts w:ascii="Symbol" w:hAnsi="Symbol" w:hint="default"/>
      </w:rPr>
    </w:lvl>
    <w:lvl w:ilvl="1" w:tplc="56509C44">
      <w:start w:val="1"/>
      <w:numFmt w:val="bullet"/>
      <w:lvlText w:val="o"/>
      <w:lvlJc w:val="left"/>
      <w:pPr>
        <w:ind w:left="1440" w:hanging="360"/>
      </w:pPr>
      <w:rPr>
        <w:rFonts w:ascii="Courier New" w:hAnsi="Courier New" w:hint="default"/>
      </w:rPr>
    </w:lvl>
    <w:lvl w:ilvl="2" w:tplc="81400F04">
      <w:start w:val="1"/>
      <w:numFmt w:val="bullet"/>
      <w:lvlText w:val=""/>
      <w:lvlJc w:val="left"/>
      <w:pPr>
        <w:ind w:left="2160" w:hanging="360"/>
      </w:pPr>
      <w:rPr>
        <w:rFonts w:ascii="Wingdings" w:hAnsi="Wingdings" w:hint="default"/>
      </w:rPr>
    </w:lvl>
    <w:lvl w:ilvl="3" w:tplc="4880EEBE">
      <w:start w:val="1"/>
      <w:numFmt w:val="bullet"/>
      <w:lvlText w:val=""/>
      <w:lvlJc w:val="left"/>
      <w:pPr>
        <w:ind w:left="2880" w:hanging="360"/>
      </w:pPr>
      <w:rPr>
        <w:rFonts w:ascii="Symbol" w:hAnsi="Symbol" w:hint="default"/>
      </w:rPr>
    </w:lvl>
    <w:lvl w:ilvl="4" w:tplc="AF0626C4">
      <w:start w:val="1"/>
      <w:numFmt w:val="bullet"/>
      <w:lvlText w:val="o"/>
      <w:lvlJc w:val="left"/>
      <w:pPr>
        <w:ind w:left="3600" w:hanging="360"/>
      </w:pPr>
      <w:rPr>
        <w:rFonts w:ascii="Courier New" w:hAnsi="Courier New" w:hint="default"/>
      </w:rPr>
    </w:lvl>
    <w:lvl w:ilvl="5" w:tplc="B0925408">
      <w:start w:val="1"/>
      <w:numFmt w:val="bullet"/>
      <w:lvlText w:val=""/>
      <w:lvlJc w:val="left"/>
      <w:pPr>
        <w:ind w:left="4320" w:hanging="360"/>
      </w:pPr>
      <w:rPr>
        <w:rFonts w:ascii="Wingdings" w:hAnsi="Wingdings" w:hint="default"/>
      </w:rPr>
    </w:lvl>
    <w:lvl w:ilvl="6" w:tplc="33280B54">
      <w:start w:val="1"/>
      <w:numFmt w:val="bullet"/>
      <w:lvlText w:val=""/>
      <w:lvlJc w:val="left"/>
      <w:pPr>
        <w:ind w:left="5040" w:hanging="360"/>
      </w:pPr>
      <w:rPr>
        <w:rFonts w:ascii="Symbol" w:hAnsi="Symbol" w:hint="default"/>
      </w:rPr>
    </w:lvl>
    <w:lvl w:ilvl="7" w:tplc="170813A6">
      <w:start w:val="1"/>
      <w:numFmt w:val="bullet"/>
      <w:lvlText w:val="o"/>
      <w:lvlJc w:val="left"/>
      <w:pPr>
        <w:ind w:left="5760" w:hanging="360"/>
      </w:pPr>
      <w:rPr>
        <w:rFonts w:ascii="Courier New" w:hAnsi="Courier New" w:hint="default"/>
      </w:rPr>
    </w:lvl>
    <w:lvl w:ilvl="8" w:tplc="1D20CC2A">
      <w:start w:val="1"/>
      <w:numFmt w:val="bullet"/>
      <w:lvlText w:val=""/>
      <w:lvlJc w:val="left"/>
      <w:pPr>
        <w:ind w:left="6480" w:hanging="360"/>
      </w:pPr>
      <w:rPr>
        <w:rFonts w:ascii="Wingdings" w:hAnsi="Wingdings" w:hint="default"/>
      </w:rPr>
    </w:lvl>
  </w:abstractNum>
  <w:abstractNum w:abstractNumId="22" w15:restartNumberingAfterBreak="0">
    <w:nsid w:val="51D2B2B7"/>
    <w:multiLevelType w:val="hybridMultilevel"/>
    <w:tmpl w:val="C92E7B8C"/>
    <w:lvl w:ilvl="0" w:tplc="2D82426E">
      <w:start w:val="1"/>
      <w:numFmt w:val="bullet"/>
      <w:lvlText w:val=""/>
      <w:lvlJc w:val="left"/>
      <w:pPr>
        <w:ind w:left="720" w:hanging="360"/>
      </w:pPr>
      <w:rPr>
        <w:rFonts w:ascii="Wingdings" w:hAnsi="Wingdings" w:hint="default"/>
      </w:rPr>
    </w:lvl>
    <w:lvl w:ilvl="1" w:tplc="0BAC15A6">
      <w:start w:val="1"/>
      <w:numFmt w:val="bullet"/>
      <w:lvlText w:val="o"/>
      <w:lvlJc w:val="left"/>
      <w:pPr>
        <w:ind w:left="1440" w:hanging="360"/>
      </w:pPr>
      <w:rPr>
        <w:rFonts w:ascii="Courier New" w:hAnsi="Courier New" w:hint="default"/>
      </w:rPr>
    </w:lvl>
    <w:lvl w:ilvl="2" w:tplc="C482508E">
      <w:start w:val="1"/>
      <w:numFmt w:val="bullet"/>
      <w:lvlText w:val=""/>
      <w:lvlJc w:val="left"/>
      <w:pPr>
        <w:ind w:left="2160" w:hanging="360"/>
      </w:pPr>
      <w:rPr>
        <w:rFonts w:ascii="Wingdings" w:hAnsi="Wingdings" w:hint="default"/>
      </w:rPr>
    </w:lvl>
    <w:lvl w:ilvl="3" w:tplc="A71ED374">
      <w:start w:val="1"/>
      <w:numFmt w:val="bullet"/>
      <w:lvlText w:val=""/>
      <w:lvlJc w:val="left"/>
      <w:pPr>
        <w:ind w:left="2880" w:hanging="360"/>
      </w:pPr>
      <w:rPr>
        <w:rFonts w:ascii="Symbol" w:hAnsi="Symbol" w:hint="default"/>
      </w:rPr>
    </w:lvl>
    <w:lvl w:ilvl="4" w:tplc="A11E8A64">
      <w:start w:val="1"/>
      <w:numFmt w:val="bullet"/>
      <w:lvlText w:val="o"/>
      <w:lvlJc w:val="left"/>
      <w:pPr>
        <w:ind w:left="3600" w:hanging="360"/>
      </w:pPr>
      <w:rPr>
        <w:rFonts w:ascii="Courier New" w:hAnsi="Courier New" w:hint="default"/>
      </w:rPr>
    </w:lvl>
    <w:lvl w:ilvl="5" w:tplc="C5F85C6A">
      <w:start w:val="1"/>
      <w:numFmt w:val="bullet"/>
      <w:lvlText w:val=""/>
      <w:lvlJc w:val="left"/>
      <w:pPr>
        <w:ind w:left="4320" w:hanging="360"/>
      </w:pPr>
      <w:rPr>
        <w:rFonts w:ascii="Wingdings" w:hAnsi="Wingdings" w:hint="default"/>
      </w:rPr>
    </w:lvl>
    <w:lvl w:ilvl="6" w:tplc="DF9600D0">
      <w:start w:val="1"/>
      <w:numFmt w:val="bullet"/>
      <w:lvlText w:val=""/>
      <w:lvlJc w:val="left"/>
      <w:pPr>
        <w:ind w:left="5040" w:hanging="360"/>
      </w:pPr>
      <w:rPr>
        <w:rFonts w:ascii="Symbol" w:hAnsi="Symbol" w:hint="default"/>
      </w:rPr>
    </w:lvl>
    <w:lvl w:ilvl="7" w:tplc="778CC2E2">
      <w:start w:val="1"/>
      <w:numFmt w:val="bullet"/>
      <w:lvlText w:val="o"/>
      <w:lvlJc w:val="left"/>
      <w:pPr>
        <w:ind w:left="5760" w:hanging="360"/>
      </w:pPr>
      <w:rPr>
        <w:rFonts w:ascii="Courier New" w:hAnsi="Courier New" w:hint="default"/>
      </w:rPr>
    </w:lvl>
    <w:lvl w:ilvl="8" w:tplc="F92E1346">
      <w:start w:val="1"/>
      <w:numFmt w:val="bullet"/>
      <w:lvlText w:val=""/>
      <w:lvlJc w:val="left"/>
      <w:pPr>
        <w:ind w:left="6480" w:hanging="360"/>
      </w:pPr>
      <w:rPr>
        <w:rFonts w:ascii="Wingdings" w:hAnsi="Wingdings" w:hint="default"/>
      </w:rPr>
    </w:lvl>
  </w:abstractNum>
  <w:abstractNum w:abstractNumId="23" w15:restartNumberingAfterBreak="0">
    <w:nsid w:val="529C6C04"/>
    <w:multiLevelType w:val="hybridMultilevel"/>
    <w:tmpl w:val="2BFE1C52"/>
    <w:lvl w:ilvl="0" w:tplc="D4B81B24">
      <w:start w:val="1"/>
      <w:numFmt w:val="bullet"/>
      <w:lvlText w:val=""/>
      <w:lvlJc w:val="left"/>
      <w:pPr>
        <w:ind w:left="720" w:hanging="360"/>
      </w:pPr>
      <w:rPr>
        <w:rFonts w:ascii="Symbol" w:hAnsi="Symbol" w:hint="default"/>
        <w:color w:val="3286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C7317"/>
    <w:multiLevelType w:val="hybridMultilevel"/>
    <w:tmpl w:val="D42293DE"/>
    <w:lvl w:ilvl="0" w:tplc="0A0E048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71A48"/>
    <w:multiLevelType w:val="hybridMultilevel"/>
    <w:tmpl w:val="09E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74414"/>
    <w:multiLevelType w:val="hybridMultilevel"/>
    <w:tmpl w:val="0BA8A9F8"/>
    <w:lvl w:ilvl="0" w:tplc="0882A86A">
      <w:start w:val="1"/>
      <w:numFmt w:val="bullet"/>
      <w:lvlText w:val=""/>
      <w:lvlJc w:val="left"/>
      <w:pPr>
        <w:ind w:left="720" w:hanging="360"/>
      </w:pPr>
      <w:rPr>
        <w:rFonts w:ascii="Symbol" w:hAnsi="Symbol"/>
      </w:rPr>
    </w:lvl>
    <w:lvl w:ilvl="1" w:tplc="61A68390">
      <w:start w:val="1"/>
      <w:numFmt w:val="bullet"/>
      <w:lvlText w:val=""/>
      <w:lvlJc w:val="left"/>
      <w:pPr>
        <w:ind w:left="720" w:hanging="360"/>
      </w:pPr>
      <w:rPr>
        <w:rFonts w:ascii="Symbol" w:hAnsi="Symbol"/>
      </w:rPr>
    </w:lvl>
    <w:lvl w:ilvl="2" w:tplc="B73850B4">
      <w:start w:val="1"/>
      <w:numFmt w:val="bullet"/>
      <w:lvlText w:val=""/>
      <w:lvlJc w:val="left"/>
      <w:pPr>
        <w:ind w:left="720" w:hanging="360"/>
      </w:pPr>
      <w:rPr>
        <w:rFonts w:ascii="Symbol" w:hAnsi="Symbol"/>
      </w:rPr>
    </w:lvl>
    <w:lvl w:ilvl="3" w:tplc="86503EC6">
      <w:start w:val="1"/>
      <w:numFmt w:val="bullet"/>
      <w:lvlText w:val=""/>
      <w:lvlJc w:val="left"/>
      <w:pPr>
        <w:ind w:left="720" w:hanging="360"/>
      </w:pPr>
      <w:rPr>
        <w:rFonts w:ascii="Symbol" w:hAnsi="Symbol"/>
      </w:rPr>
    </w:lvl>
    <w:lvl w:ilvl="4" w:tplc="839C66A8">
      <w:start w:val="1"/>
      <w:numFmt w:val="bullet"/>
      <w:lvlText w:val=""/>
      <w:lvlJc w:val="left"/>
      <w:pPr>
        <w:ind w:left="720" w:hanging="360"/>
      </w:pPr>
      <w:rPr>
        <w:rFonts w:ascii="Symbol" w:hAnsi="Symbol"/>
      </w:rPr>
    </w:lvl>
    <w:lvl w:ilvl="5" w:tplc="D65E8FA0">
      <w:start w:val="1"/>
      <w:numFmt w:val="bullet"/>
      <w:lvlText w:val=""/>
      <w:lvlJc w:val="left"/>
      <w:pPr>
        <w:ind w:left="720" w:hanging="360"/>
      </w:pPr>
      <w:rPr>
        <w:rFonts w:ascii="Symbol" w:hAnsi="Symbol"/>
      </w:rPr>
    </w:lvl>
    <w:lvl w:ilvl="6" w:tplc="564276A4">
      <w:start w:val="1"/>
      <w:numFmt w:val="bullet"/>
      <w:lvlText w:val=""/>
      <w:lvlJc w:val="left"/>
      <w:pPr>
        <w:ind w:left="720" w:hanging="360"/>
      </w:pPr>
      <w:rPr>
        <w:rFonts w:ascii="Symbol" w:hAnsi="Symbol"/>
      </w:rPr>
    </w:lvl>
    <w:lvl w:ilvl="7" w:tplc="DF36955E">
      <w:start w:val="1"/>
      <w:numFmt w:val="bullet"/>
      <w:lvlText w:val=""/>
      <w:lvlJc w:val="left"/>
      <w:pPr>
        <w:ind w:left="720" w:hanging="360"/>
      </w:pPr>
      <w:rPr>
        <w:rFonts w:ascii="Symbol" w:hAnsi="Symbol"/>
      </w:rPr>
    </w:lvl>
    <w:lvl w:ilvl="8" w:tplc="DC02C8FE">
      <w:start w:val="1"/>
      <w:numFmt w:val="bullet"/>
      <w:lvlText w:val=""/>
      <w:lvlJc w:val="left"/>
      <w:pPr>
        <w:ind w:left="720" w:hanging="360"/>
      </w:pPr>
      <w:rPr>
        <w:rFonts w:ascii="Symbol" w:hAnsi="Symbol"/>
      </w:rPr>
    </w:lvl>
  </w:abstractNum>
  <w:abstractNum w:abstractNumId="27" w15:restartNumberingAfterBreak="0">
    <w:nsid w:val="5FD07410"/>
    <w:multiLevelType w:val="hybridMultilevel"/>
    <w:tmpl w:val="BFB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5588F"/>
    <w:multiLevelType w:val="hybridMultilevel"/>
    <w:tmpl w:val="AED47390"/>
    <w:lvl w:ilvl="0" w:tplc="78FE4584">
      <w:start w:val="1"/>
      <w:numFmt w:val="bullet"/>
      <w:lvlText w:val=""/>
      <w:lvlJc w:val="left"/>
      <w:pPr>
        <w:ind w:left="360" w:hanging="360"/>
      </w:pPr>
      <w:rPr>
        <w:rFonts w:ascii="Wingdings" w:hAnsi="Wingdings" w:hint="default"/>
        <w:color w:val="53813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115E23"/>
    <w:multiLevelType w:val="hybridMultilevel"/>
    <w:tmpl w:val="F58CA69C"/>
    <w:lvl w:ilvl="0" w:tplc="CDBE8AA2">
      <w:start w:val="1"/>
      <w:numFmt w:val="bullet"/>
      <w:lvlText w:val=""/>
      <w:lvlJc w:val="left"/>
      <w:pPr>
        <w:ind w:left="-180" w:hanging="360"/>
      </w:pPr>
      <w:rPr>
        <w:rFonts w:ascii="Wingdings 2" w:hAnsi="Wingdings 2" w:hint="default"/>
        <w:b/>
        <w:i w:val="0"/>
        <w:color w:val="356DA2"/>
        <w:sz w:val="16"/>
        <w:szCs w:val="36"/>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15:restartNumberingAfterBreak="0">
    <w:nsid w:val="6CFF4526"/>
    <w:multiLevelType w:val="hybridMultilevel"/>
    <w:tmpl w:val="EFCC189C"/>
    <w:lvl w:ilvl="0" w:tplc="F2C8A8C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912C38"/>
    <w:multiLevelType w:val="hybridMultilevel"/>
    <w:tmpl w:val="41FE1760"/>
    <w:lvl w:ilvl="0" w:tplc="1B446612">
      <w:start w:val="1"/>
      <w:numFmt w:val="bullet"/>
      <w:lvlText w:val=""/>
      <w:lvlJc w:val="left"/>
      <w:pPr>
        <w:ind w:left="1080" w:hanging="360"/>
      </w:pPr>
      <w:rPr>
        <w:rFonts w:ascii="Symbol" w:hAnsi="Symbol"/>
      </w:rPr>
    </w:lvl>
    <w:lvl w:ilvl="1" w:tplc="2FEAA6D8">
      <w:start w:val="1"/>
      <w:numFmt w:val="bullet"/>
      <w:lvlText w:val=""/>
      <w:lvlJc w:val="left"/>
      <w:pPr>
        <w:ind w:left="1080" w:hanging="360"/>
      </w:pPr>
      <w:rPr>
        <w:rFonts w:ascii="Symbol" w:hAnsi="Symbol"/>
      </w:rPr>
    </w:lvl>
    <w:lvl w:ilvl="2" w:tplc="5E764294">
      <w:start w:val="1"/>
      <w:numFmt w:val="bullet"/>
      <w:lvlText w:val=""/>
      <w:lvlJc w:val="left"/>
      <w:pPr>
        <w:ind w:left="1080" w:hanging="360"/>
      </w:pPr>
      <w:rPr>
        <w:rFonts w:ascii="Symbol" w:hAnsi="Symbol"/>
      </w:rPr>
    </w:lvl>
    <w:lvl w:ilvl="3" w:tplc="73340AFA">
      <w:start w:val="1"/>
      <w:numFmt w:val="bullet"/>
      <w:lvlText w:val=""/>
      <w:lvlJc w:val="left"/>
      <w:pPr>
        <w:ind w:left="1080" w:hanging="360"/>
      </w:pPr>
      <w:rPr>
        <w:rFonts w:ascii="Symbol" w:hAnsi="Symbol"/>
      </w:rPr>
    </w:lvl>
    <w:lvl w:ilvl="4" w:tplc="94F062BE">
      <w:start w:val="1"/>
      <w:numFmt w:val="bullet"/>
      <w:lvlText w:val=""/>
      <w:lvlJc w:val="left"/>
      <w:pPr>
        <w:ind w:left="1080" w:hanging="360"/>
      </w:pPr>
      <w:rPr>
        <w:rFonts w:ascii="Symbol" w:hAnsi="Symbol"/>
      </w:rPr>
    </w:lvl>
    <w:lvl w:ilvl="5" w:tplc="9148F6F2">
      <w:start w:val="1"/>
      <w:numFmt w:val="bullet"/>
      <w:lvlText w:val=""/>
      <w:lvlJc w:val="left"/>
      <w:pPr>
        <w:ind w:left="1080" w:hanging="360"/>
      </w:pPr>
      <w:rPr>
        <w:rFonts w:ascii="Symbol" w:hAnsi="Symbol"/>
      </w:rPr>
    </w:lvl>
    <w:lvl w:ilvl="6" w:tplc="578C07E2">
      <w:start w:val="1"/>
      <w:numFmt w:val="bullet"/>
      <w:lvlText w:val=""/>
      <w:lvlJc w:val="left"/>
      <w:pPr>
        <w:ind w:left="1080" w:hanging="360"/>
      </w:pPr>
      <w:rPr>
        <w:rFonts w:ascii="Symbol" w:hAnsi="Symbol"/>
      </w:rPr>
    </w:lvl>
    <w:lvl w:ilvl="7" w:tplc="E1C250E0">
      <w:start w:val="1"/>
      <w:numFmt w:val="bullet"/>
      <w:lvlText w:val=""/>
      <w:lvlJc w:val="left"/>
      <w:pPr>
        <w:ind w:left="1080" w:hanging="360"/>
      </w:pPr>
      <w:rPr>
        <w:rFonts w:ascii="Symbol" w:hAnsi="Symbol"/>
      </w:rPr>
    </w:lvl>
    <w:lvl w:ilvl="8" w:tplc="27402C30">
      <w:start w:val="1"/>
      <w:numFmt w:val="bullet"/>
      <w:lvlText w:val=""/>
      <w:lvlJc w:val="left"/>
      <w:pPr>
        <w:ind w:left="1080" w:hanging="360"/>
      </w:pPr>
      <w:rPr>
        <w:rFonts w:ascii="Symbol" w:hAnsi="Symbol"/>
      </w:rPr>
    </w:lvl>
  </w:abstractNum>
  <w:abstractNum w:abstractNumId="32" w15:restartNumberingAfterBreak="0">
    <w:nsid w:val="6F0449B2"/>
    <w:multiLevelType w:val="hybridMultilevel"/>
    <w:tmpl w:val="D3B69B00"/>
    <w:lvl w:ilvl="0" w:tplc="78FE4584">
      <w:start w:val="1"/>
      <w:numFmt w:val="bullet"/>
      <w:lvlText w:val=""/>
      <w:lvlJc w:val="left"/>
      <w:pPr>
        <w:ind w:left="720" w:hanging="360"/>
      </w:pPr>
      <w:rPr>
        <w:rFonts w:ascii="Wingdings" w:hAnsi="Wingdings" w:hint="default"/>
        <w:color w:val="538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C1859"/>
    <w:multiLevelType w:val="hybridMultilevel"/>
    <w:tmpl w:val="77C8B364"/>
    <w:lvl w:ilvl="0" w:tplc="9EDE3CD0">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87C4"/>
    <w:multiLevelType w:val="hybridMultilevel"/>
    <w:tmpl w:val="2F4E2B84"/>
    <w:lvl w:ilvl="0" w:tplc="D2301450">
      <w:start w:val="1"/>
      <w:numFmt w:val="bullet"/>
      <w:lvlText w:val=""/>
      <w:lvlJc w:val="left"/>
      <w:pPr>
        <w:ind w:left="720" w:hanging="360"/>
      </w:pPr>
      <w:rPr>
        <w:rFonts w:ascii="Wingdings" w:hAnsi="Wingdings" w:hint="default"/>
        <w:color w:val="538135"/>
      </w:rPr>
    </w:lvl>
    <w:lvl w:ilvl="1" w:tplc="EB44566E">
      <w:start w:val="1"/>
      <w:numFmt w:val="bullet"/>
      <w:lvlText w:val="o"/>
      <w:lvlJc w:val="left"/>
      <w:pPr>
        <w:ind w:left="1440" w:hanging="360"/>
      </w:pPr>
      <w:rPr>
        <w:rFonts w:ascii="Courier New" w:hAnsi="Courier New" w:hint="default"/>
      </w:rPr>
    </w:lvl>
    <w:lvl w:ilvl="2" w:tplc="0A165624">
      <w:start w:val="1"/>
      <w:numFmt w:val="bullet"/>
      <w:lvlText w:val=""/>
      <w:lvlJc w:val="left"/>
      <w:pPr>
        <w:ind w:left="2160" w:hanging="360"/>
      </w:pPr>
      <w:rPr>
        <w:rFonts w:ascii="Wingdings" w:hAnsi="Wingdings" w:hint="default"/>
      </w:rPr>
    </w:lvl>
    <w:lvl w:ilvl="3" w:tplc="21CCF566">
      <w:start w:val="1"/>
      <w:numFmt w:val="bullet"/>
      <w:lvlText w:val=""/>
      <w:lvlJc w:val="left"/>
      <w:pPr>
        <w:ind w:left="2880" w:hanging="360"/>
      </w:pPr>
      <w:rPr>
        <w:rFonts w:ascii="Symbol" w:hAnsi="Symbol" w:hint="default"/>
      </w:rPr>
    </w:lvl>
    <w:lvl w:ilvl="4" w:tplc="12188062">
      <w:start w:val="1"/>
      <w:numFmt w:val="bullet"/>
      <w:lvlText w:val="o"/>
      <w:lvlJc w:val="left"/>
      <w:pPr>
        <w:ind w:left="3600" w:hanging="360"/>
      </w:pPr>
      <w:rPr>
        <w:rFonts w:ascii="Courier New" w:hAnsi="Courier New" w:hint="default"/>
      </w:rPr>
    </w:lvl>
    <w:lvl w:ilvl="5" w:tplc="CF9C3FEC">
      <w:start w:val="1"/>
      <w:numFmt w:val="bullet"/>
      <w:lvlText w:val=""/>
      <w:lvlJc w:val="left"/>
      <w:pPr>
        <w:ind w:left="4320" w:hanging="360"/>
      </w:pPr>
      <w:rPr>
        <w:rFonts w:ascii="Wingdings" w:hAnsi="Wingdings" w:hint="default"/>
      </w:rPr>
    </w:lvl>
    <w:lvl w:ilvl="6" w:tplc="AF68DAA0">
      <w:start w:val="1"/>
      <w:numFmt w:val="bullet"/>
      <w:lvlText w:val=""/>
      <w:lvlJc w:val="left"/>
      <w:pPr>
        <w:ind w:left="5040" w:hanging="360"/>
      </w:pPr>
      <w:rPr>
        <w:rFonts w:ascii="Symbol" w:hAnsi="Symbol" w:hint="default"/>
      </w:rPr>
    </w:lvl>
    <w:lvl w:ilvl="7" w:tplc="B0A2BE34">
      <w:start w:val="1"/>
      <w:numFmt w:val="bullet"/>
      <w:lvlText w:val="o"/>
      <w:lvlJc w:val="left"/>
      <w:pPr>
        <w:ind w:left="5760" w:hanging="360"/>
      </w:pPr>
      <w:rPr>
        <w:rFonts w:ascii="Courier New" w:hAnsi="Courier New" w:hint="default"/>
      </w:rPr>
    </w:lvl>
    <w:lvl w:ilvl="8" w:tplc="7F844B46">
      <w:start w:val="1"/>
      <w:numFmt w:val="bullet"/>
      <w:lvlText w:val=""/>
      <w:lvlJc w:val="left"/>
      <w:pPr>
        <w:ind w:left="6480" w:hanging="360"/>
      </w:pPr>
      <w:rPr>
        <w:rFonts w:ascii="Wingdings" w:hAnsi="Wingdings" w:hint="default"/>
      </w:rPr>
    </w:lvl>
  </w:abstractNum>
  <w:abstractNum w:abstractNumId="35" w15:restartNumberingAfterBreak="0">
    <w:nsid w:val="74CF71DA"/>
    <w:multiLevelType w:val="hybridMultilevel"/>
    <w:tmpl w:val="5FC8F5AC"/>
    <w:lvl w:ilvl="0" w:tplc="6A165814">
      <w:start w:val="1"/>
      <w:numFmt w:val="bullet"/>
      <w:lvlText w:val=""/>
      <w:lvlJc w:val="left"/>
      <w:pPr>
        <w:ind w:left="360" w:hanging="360"/>
      </w:pPr>
      <w:rPr>
        <w:rFonts w:ascii="Symbol" w:hAnsi="Symbol" w:hint="default"/>
        <w:b/>
        <w:i w:val="0"/>
        <w:color w:val="328612"/>
        <w:sz w:val="1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65166"/>
    <w:multiLevelType w:val="hybridMultilevel"/>
    <w:tmpl w:val="2CF86AC6"/>
    <w:lvl w:ilvl="0" w:tplc="F5D200E8">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93104"/>
    <w:multiLevelType w:val="hybridMultilevel"/>
    <w:tmpl w:val="26C48DAC"/>
    <w:lvl w:ilvl="0" w:tplc="715C4B7A">
      <w:start w:val="1"/>
      <w:numFmt w:val="bullet"/>
      <w:lvlText w:val=""/>
      <w:lvlJc w:val="left"/>
      <w:pPr>
        <w:ind w:left="720" w:hanging="360"/>
      </w:pPr>
      <w:rPr>
        <w:rFonts w:ascii="Symbol" w:hAnsi="Symbol"/>
      </w:rPr>
    </w:lvl>
    <w:lvl w:ilvl="1" w:tplc="D8C47138">
      <w:start w:val="1"/>
      <w:numFmt w:val="bullet"/>
      <w:lvlText w:val=""/>
      <w:lvlJc w:val="left"/>
      <w:pPr>
        <w:ind w:left="720" w:hanging="360"/>
      </w:pPr>
      <w:rPr>
        <w:rFonts w:ascii="Symbol" w:hAnsi="Symbol"/>
      </w:rPr>
    </w:lvl>
    <w:lvl w:ilvl="2" w:tplc="EB12B7E0">
      <w:start w:val="1"/>
      <w:numFmt w:val="bullet"/>
      <w:lvlText w:val=""/>
      <w:lvlJc w:val="left"/>
      <w:pPr>
        <w:ind w:left="720" w:hanging="360"/>
      </w:pPr>
      <w:rPr>
        <w:rFonts w:ascii="Symbol" w:hAnsi="Symbol"/>
      </w:rPr>
    </w:lvl>
    <w:lvl w:ilvl="3" w:tplc="856ABCC2">
      <w:start w:val="1"/>
      <w:numFmt w:val="bullet"/>
      <w:lvlText w:val=""/>
      <w:lvlJc w:val="left"/>
      <w:pPr>
        <w:ind w:left="720" w:hanging="360"/>
      </w:pPr>
      <w:rPr>
        <w:rFonts w:ascii="Symbol" w:hAnsi="Symbol"/>
      </w:rPr>
    </w:lvl>
    <w:lvl w:ilvl="4" w:tplc="DABAB26E">
      <w:start w:val="1"/>
      <w:numFmt w:val="bullet"/>
      <w:lvlText w:val=""/>
      <w:lvlJc w:val="left"/>
      <w:pPr>
        <w:ind w:left="720" w:hanging="360"/>
      </w:pPr>
      <w:rPr>
        <w:rFonts w:ascii="Symbol" w:hAnsi="Symbol"/>
      </w:rPr>
    </w:lvl>
    <w:lvl w:ilvl="5" w:tplc="958A75EA">
      <w:start w:val="1"/>
      <w:numFmt w:val="bullet"/>
      <w:lvlText w:val=""/>
      <w:lvlJc w:val="left"/>
      <w:pPr>
        <w:ind w:left="720" w:hanging="360"/>
      </w:pPr>
      <w:rPr>
        <w:rFonts w:ascii="Symbol" w:hAnsi="Symbol"/>
      </w:rPr>
    </w:lvl>
    <w:lvl w:ilvl="6" w:tplc="0F7EB906">
      <w:start w:val="1"/>
      <w:numFmt w:val="bullet"/>
      <w:lvlText w:val=""/>
      <w:lvlJc w:val="left"/>
      <w:pPr>
        <w:ind w:left="720" w:hanging="360"/>
      </w:pPr>
      <w:rPr>
        <w:rFonts w:ascii="Symbol" w:hAnsi="Symbol"/>
      </w:rPr>
    </w:lvl>
    <w:lvl w:ilvl="7" w:tplc="96BE779C">
      <w:start w:val="1"/>
      <w:numFmt w:val="bullet"/>
      <w:lvlText w:val=""/>
      <w:lvlJc w:val="left"/>
      <w:pPr>
        <w:ind w:left="720" w:hanging="360"/>
      </w:pPr>
      <w:rPr>
        <w:rFonts w:ascii="Symbol" w:hAnsi="Symbol"/>
      </w:rPr>
    </w:lvl>
    <w:lvl w:ilvl="8" w:tplc="00CCCB54">
      <w:start w:val="1"/>
      <w:numFmt w:val="bullet"/>
      <w:lvlText w:val=""/>
      <w:lvlJc w:val="left"/>
      <w:pPr>
        <w:ind w:left="720" w:hanging="360"/>
      </w:pPr>
      <w:rPr>
        <w:rFonts w:ascii="Symbol" w:hAnsi="Symbol"/>
      </w:rPr>
    </w:lvl>
  </w:abstractNum>
  <w:abstractNum w:abstractNumId="38" w15:restartNumberingAfterBreak="0">
    <w:nsid w:val="7EC40281"/>
    <w:multiLevelType w:val="hybridMultilevel"/>
    <w:tmpl w:val="7E6463DC"/>
    <w:lvl w:ilvl="0" w:tplc="87BC9B72">
      <w:start w:val="1"/>
      <w:numFmt w:val="decimal"/>
      <w:lvlText w:val="%1."/>
      <w:lvlJc w:val="left"/>
      <w:pPr>
        <w:ind w:left="720" w:hanging="360"/>
      </w:pPr>
      <w:rPr>
        <w:rFonts w:hint="default"/>
        <w:color w:val="3286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477205">
    <w:abstractNumId w:val="22"/>
  </w:num>
  <w:num w:numId="2" w16cid:durableId="622345139">
    <w:abstractNumId w:val="16"/>
  </w:num>
  <w:num w:numId="3" w16cid:durableId="217783805">
    <w:abstractNumId w:val="10"/>
  </w:num>
  <w:num w:numId="4" w16cid:durableId="777411202">
    <w:abstractNumId w:val="34"/>
  </w:num>
  <w:num w:numId="5" w16cid:durableId="1869414881">
    <w:abstractNumId w:val="20"/>
  </w:num>
  <w:num w:numId="6" w16cid:durableId="2016808777">
    <w:abstractNumId w:val="6"/>
  </w:num>
  <w:num w:numId="7" w16cid:durableId="1277172396">
    <w:abstractNumId w:val="1"/>
  </w:num>
  <w:num w:numId="8" w16cid:durableId="856116087">
    <w:abstractNumId w:val="29"/>
  </w:num>
  <w:num w:numId="9" w16cid:durableId="1698315300">
    <w:abstractNumId w:val="38"/>
  </w:num>
  <w:num w:numId="10" w16cid:durableId="932594599">
    <w:abstractNumId w:val="30"/>
  </w:num>
  <w:num w:numId="11" w16cid:durableId="1057048789">
    <w:abstractNumId w:val="1"/>
  </w:num>
  <w:num w:numId="12" w16cid:durableId="666910154">
    <w:abstractNumId w:val="6"/>
  </w:num>
  <w:num w:numId="13" w16cid:durableId="431098249">
    <w:abstractNumId w:val="17"/>
  </w:num>
  <w:num w:numId="14" w16cid:durableId="1018963375">
    <w:abstractNumId w:val="14"/>
  </w:num>
  <w:num w:numId="15" w16cid:durableId="404031426">
    <w:abstractNumId w:val="24"/>
  </w:num>
  <w:num w:numId="16" w16cid:durableId="913246380">
    <w:abstractNumId w:val="26"/>
  </w:num>
  <w:num w:numId="17" w16cid:durableId="859858134">
    <w:abstractNumId w:val="4"/>
  </w:num>
  <w:num w:numId="18" w16cid:durableId="1832016446">
    <w:abstractNumId w:val="37"/>
  </w:num>
  <w:num w:numId="19" w16cid:durableId="1619485882">
    <w:abstractNumId w:val="5"/>
  </w:num>
  <w:num w:numId="20" w16cid:durableId="1355307011">
    <w:abstractNumId w:val="31"/>
  </w:num>
  <w:num w:numId="21" w16cid:durableId="395014991">
    <w:abstractNumId w:val="36"/>
  </w:num>
  <w:num w:numId="22" w16cid:durableId="139269479">
    <w:abstractNumId w:val="25"/>
  </w:num>
  <w:num w:numId="23" w16cid:durableId="770050390">
    <w:abstractNumId w:val="23"/>
  </w:num>
  <w:num w:numId="24" w16cid:durableId="1155612416">
    <w:abstractNumId w:val="9"/>
  </w:num>
  <w:num w:numId="25" w16cid:durableId="22293824">
    <w:abstractNumId w:val="15"/>
  </w:num>
  <w:num w:numId="26" w16cid:durableId="1296065995">
    <w:abstractNumId w:val="35"/>
  </w:num>
  <w:num w:numId="27" w16cid:durableId="1805197260">
    <w:abstractNumId w:val="7"/>
  </w:num>
  <w:num w:numId="28" w16cid:durableId="394355686">
    <w:abstractNumId w:val="6"/>
  </w:num>
  <w:num w:numId="29" w16cid:durableId="241648897">
    <w:abstractNumId w:val="6"/>
  </w:num>
  <w:num w:numId="30" w16cid:durableId="1204515658">
    <w:abstractNumId w:val="6"/>
  </w:num>
  <w:num w:numId="31" w16cid:durableId="2119913049">
    <w:abstractNumId w:val="6"/>
  </w:num>
  <w:num w:numId="32" w16cid:durableId="976110600">
    <w:abstractNumId w:val="6"/>
  </w:num>
  <w:num w:numId="33" w16cid:durableId="1899391312">
    <w:abstractNumId w:val="6"/>
  </w:num>
  <w:num w:numId="34" w16cid:durableId="65274699">
    <w:abstractNumId w:val="6"/>
  </w:num>
  <w:num w:numId="35" w16cid:durableId="1747221929">
    <w:abstractNumId w:val="6"/>
  </w:num>
  <w:num w:numId="36" w16cid:durableId="874586907">
    <w:abstractNumId w:val="6"/>
  </w:num>
  <w:num w:numId="37" w16cid:durableId="328875631">
    <w:abstractNumId w:val="6"/>
  </w:num>
  <w:num w:numId="38" w16cid:durableId="827750237">
    <w:abstractNumId w:val="6"/>
  </w:num>
  <w:num w:numId="39" w16cid:durableId="2030176140">
    <w:abstractNumId w:val="6"/>
  </w:num>
  <w:num w:numId="40" w16cid:durableId="1214847860">
    <w:abstractNumId w:val="6"/>
  </w:num>
  <w:num w:numId="41" w16cid:durableId="1268122961">
    <w:abstractNumId w:val="11"/>
  </w:num>
  <w:num w:numId="42" w16cid:durableId="1904215073">
    <w:abstractNumId w:val="21"/>
  </w:num>
  <w:num w:numId="43" w16cid:durableId="262037199">
    <w:abstractNumId w:val="12"/>
  </w:num>
  <w:num w:numId="44" w16cid:durableId="487984290">
    <w:abstractNumId w:val="8"/>
  </w:num>
  <w:num w:numId="45" w16cid:durableId="407848463">
    <w:abstractNumId w:val="19"/>
  </w:num>
  <w:num w:numId="46" w16cid:durableId="1075856794">
    <w:abstractNumId w:val="6"/>
  </w:num>
  <w:num w:numId="47" w16cid:durableId="191773687">
    <w:abstractNumId w:val="6"/>
  </w:num>
  <w:num w:numId="48" w16cid:durableId="2040469446">
    <w:abstractNumId w:val="6"/>
  </w:num>
  <w:num w:numId="49" w16cid:durableId="1993367394">
    <w:abstractNumId w:val="6"/>
  </w:num>
  <w:num w:numId="50" w16cid:durableId="1549032849">
    <w:abstractNumId w:val="6"/>
  </w:num>
  <w:num w:numId="51" w16cid:durableId="1034960924">
    <w:abstractNumId w:val="18"/>
  </w:num>
  <w:num w:numId="52" w16cid:durableId="85808626">
    <w:abstractNumId w:val="27"/>
  </w:num>
  <w:num w:numId="53" w16cid:durableId="410203723">
    <w:abstractNumId w:val="3"/>
  </w:num>
  <w:num w:numId="54" w16cid:durableId="63796512">
    <w:abstractNumId w:val="13"/>
  </w:num>
  <w:num w:numId="55" w16cid:durableId="303391195">
    <w:abstractNumId w:val="28"/>
  </w:num>
  <w:num w:numId="56" w16cid:durableId="431779239">
    <w:abstractNumId w:val="32"/>
  </w:num>
  <w:num w:numId="57" w16cid:durableId="2060855812">
    <w:abstractNumId w:val="33"/>
  </w:num>
  <w:num w:numId="58" w16cid:durableId="892228289">
    <w:abstractNumId w:val="0"/>
  </w:num>
  <w:num w:numId="59" w16cid:durableId="211342752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E5"/>
    <w:rsid w:val="000011D3"/>
    <w:rsid w:val="00001A93"/>
    <w:rsid w:val="00002962"/>
    <w:rsid w:val="00003579"/>
    <w:rsid w:val="00004991"/>
    <w:rsid w:val="00006C57"/>
    <w:rsid w:val="00006CCE"/>
    <w:rsid w:val="00010AEB"/>
    <w:rsid w:val="00015BA6"/>
    <w:rsid w:val="00020DA0"/>
    <w:rsid w:val="00021E27"/>
    <w:rsid w:val="00024AA0"/>
    <w:rsid w:val="00024F6F"/>
    <w:rsid w:val="0002660B"/>
    <w:rsid w:val="00027327"/>
    <w:rsid w:val="00027F94"/>
    <w:rsid w:val="00031935"/>
    <w:rsid w:val="00034A9B"/>
    <w:rsid w:val="0003595A"/>
    <w:rsid w:val="00037943"/>
    <w:rsid w:val="000442E3"/>
    <w:rsid w:val="00044916"/>
    <w:rsid w:val="00051BC2"/>
    <w:rsid w:val="00053582"/>
    <w:rsid w:val="0005412E"/>
    <w:rsid w:val="0006138C"/>
    <w:rsid w:val="000634DF"/>
    <w:rsid w:val="000639B9"/>
    <w:rsid w:val="00064BE9"/>
    <w:rsid w:val="00064EB3"/>
    <w:rsid w:val="00067405"/>
    <w:rsid w:val="00067E5A"/>
    <w:rsid w:val="000712C5"/>
    <w:rsid w:val="0007168E"/>
    <w:rsid w:val="00072DE9"/>
    <w:rsid w:val="00074BBE"/>
    <w:rsid w:val="0007566D"/>
    <w:rsid w:val="00082821"/>
    <w:rsid w:val="00086117"/>
    <w:rsid w:val="000865A9"/>
    <w:rsid w:val="0009429B"/>
    <w:rsid w:val="00096D3A"/>
    <w:rsid w:val="00097D70"/>
    <w:rsid w:val="000A02B4"/>
    <w:rsid w:val="000A3502"/>
    <w:rsid w:val="000A5F3B"/>
    <w:rsid w:val="000A6094"/>
    <w:rsid w:val="000A6E3F"/>
    <w:rsid w:val="000A78F3"/>
    <w:rsid w:val="000A7AC7"/>
    <w:rsid w:val="000B0508"/>
    <w:rsid w:val="000B1F9F"/>
    <w:rsid w:val="000B419F"/>
    <w:rsid w:val="000B4F39"/>
    <w:rsid w:val="000B55F6"/>
    <w:rsid w:val="000B5EB0"/>
    <w:rsid w:val="000B7804"/>
    <w:rsid w:val="000B7C10"/>
    <w:rsid w:val="000C0E3B"/>
    <w:rsid w:val="000C5040"/>
    <w:rsid w:val="000C51EC"/>
    <w:rsid w:val="000C5536"/>
    <w:rsid w:val="000C7416"/>
    <w:rsid w:val="000C78D4"/>
    <w:rsid w:val="000E07AE"/>
    <w:rsid w:val="000E208B"/>
    <w:rsid w:val="000E3E71"/>
    <w:rsid w:val="000E485A"/>
    <w:rsid w:val="000E5464"/>
    <w:rsid w:val="000F184C"/>
    <w:rsid w:val="00102734"/>
    <w:rsid w:val="00104C9A"/>
    <w:rsid w:val="00106972"/>
    <w:rsid w:val="00107DA1"/>
    <w:rsid w:val="00110FE1"/>
    <w:rsid w:val="00115F8D"/>
    <w:rsid w:val="001163DD"/>
    <w:rsid w:val="00120925"/>
    <w:rsid w:val="001231DF"/>
    <w:rsid w:val="00125AA0"/>
    <w:rsid w:val="00127250"/>
    <w:rsid w:val="00130693"/>
    <w:rsid w:val="00131B83"/>
    <w:rsid w:val="00131D5A"/>
    <w:rsid w:val="00131F21"/>
    <w:rsid w:val="00136F7B"/>
    <w:rsid w:val="00140375"/>
    <w:rsid w:val="001416E2"/>
    <w:rsid w:val="001451A9"/>
    <w:rsid w:val="001532E0"/>
    <w:rsid w:val="001544AA"/>
    <w:rsid w:val="001554E8"/>
    <w:rsid w:val="00157E7E"/>
    <w:rsid w:val="00162376"/>
    <w:rsid w:val="00164B9E"/>
    <w:rsid w:val="00166914"/>
    <w:rsid w:val="00170CF2"/>
    <w:rsid w:val="00171D65"/>
    <w:rsid w:val="001740B7"/>
    <w:rsid w:val="00175B44"/>
    <w:rsid w:val="00176097"/>
    <w:rsid w:val="0018105B"/>
    <w:rsid w:val="001845B2"/>
    <w:rsid w:val="00186B7F"/>
    <w:rsid w:val="00187622"/>
    <w:rsid w:val="0019028A"/>
    <w:rsid w:val="0019320B"/>
    <w:rsid w:val="001940F1"/>
    <w:rsid w:val="001943B6"/>
    <w:rsid w:val="001957AE"/>
    <w:rsid w:val="00197F5A"/>
    <w:rsid w:val="001A2754"/>
    <w:rsid w:val="001A3406"/>
    <w:rsid w:val="001B6006"/>
    <w:rsid w:val="001C1CCA"/>
    <w:rsid w:val="001C3B7B"/>
    <w:rsid w:val="001C42E9"/>
    <w:rsid w:val="001D3F55"/>
    <w:rsid w:val="001F0115"/>
    <w:rsid w:val="001F0B63"/>
    <w:rsid w:val="001F0C40"/>
    <w:rsid w:val="001F12A4"/>
    <w:rsid w:val="001F1627"/>
    <w:rsid w:val="001F22CB"/>
    <w:rsid w:val="001F66D6"/>
    <w:rsid w:val="001F7A77"/>
    <w:rsid w:val="002018CA"/>
    <w:rsid w:val="0020191D"/>
    <w:rsid w:val="00201BEA"/>
    <w:rsid w:val="00203570"/>
    <w:rsid w:val="002075AB"/>
    <w:rsid w:val="00210667"/>
    <w:rsid w:val="00211ABA"/>
    <w:rsid w:val="0021249F"/>
    <w:rsid w:val="002143B9"/>
    <w:rsid w:val="002170CD"/>
    <w:rsid w:val="0022385E"/>
    <w:rsid w:val="00225769"/>
    <w:rsid w:val="00227BD9"/>
    <w:rsid w:val="002309F6"/>
    <w:rsid w:val="002319B1"/>
    <w:rsid w:val="00231D98"/>
    <w:rsid w:val="0023511E"/>
    <w:rsid w:val="002409A7"/>
    <w:rsid w:val="00242AAD"/>
    <w:rsid w:val="00245CA6"/>
    <w:rsid w:val="00245FFE"/>
    <w:rsid w:val="00251B53"/>
    <w:rsid w:val="002523D8"/>
    <w:rsid w:val="002550DA"/>
    <w:rsid w:val="002633E4"/>
    <w:rsid w:val="0026387C"/>
    <w:rsid w:val="00264368"/>
    <w:rsid w:val="00266EE2"/>
    <w:rsid w:val="00267ECA"/>
    <w:rsid w:val="00274445"/>
    <w:rsid w:val="002753C9"/>
    <w:rsid w:val="00286C60"/>
    <w:rsid w:val="00286F0F"/>
    <w:rsid w:val="002876BA"/>
    <w:rsid w:val="00291A37"/>
    <w:rsid w:val="002920F0"/>
    <w:rsid w:val="0029226D"/>
    <w:rsid w:val="0029338C"/>
    <w:rsid w:val="0029374D"/>
    <w:rsid w:val="002944D7"/>
    <w:rsid w:val="002A13BE"/>
    <w:rsid w:val="002A4566"/>
    <w:rsid w:val="002B040A"/>
    <w:rsid w:val="002B0D1F"/>
    <w:rsid w:val="002B1C36"/>
    <w:rsid w:val="002B4610"/>
    <w:rsid w:val="002B6498"/>
    <w:rsid w:val="002C0C4E"/>
    <w:rsid w:val="002C1262"/>
    <w:rsid w:val="002C5468"/>
    <w:rsid w:val="002C6DC0"/>
    <w:rsid w:val="002C779E"/>
    <w:rsid w:val="002C7AEB"/>
    <w:rsid w:val="002C7B24"/>
    <w:rsid w:val="002D5A09"/>
    <w:rsid w:val="002E2494"/>
    <w:rsid w:val="002E34D5"/>
    <w:rsid w:val="002E3825"/>
    <w:rsid w:val="002E567C"/>
    <w:rsid w:val="002E571C"/>
    <w:rsid w:val="002F20EC"/>
    <w:rsid w:val="002F4A5C"/>
    <w:rsid w:val="002F623F"/>
    <w:rsid w:val="00302EB9"/>
    <w:rsid w:val="00303BAB"/>
    <w:rsid w:val="0030449C"/>
    <w:rsid w:val="0030596F"/>
    <w:rsid w:val="003108B0"/>
    <w:rsid w:val="00311A29"/>
    <w:rsid w:val="00312317"/>
    <w:rsid w:val="0031289A"/>
    <w:rsid w:val="00313490"/>
    <w:rsid w:val="00314794"/>
    <w:rsid w:val="00320CFA"/>
    <w:rsid w:val="003213F3"/>
    <w:rsid w:val="003225CC"/>
    <w:rsid w:val="0033214F"/>
    <w:rsid w:val="00340DE5"/>
    <w:rsid w:val="00342462"/>
    <w:rsid w:val="00346E21"/>
    <w:rsid w:val="00347026"/>
    <w:rsid w:val="00352158"/>
    <w:rsid w:val="00352FE8"/>
    <w:rsid w:val="00353E9D"/>
    <w:rsid w:val="003552DE"/>
    <w:rsid w:val="003554F3"/>
    <w:rsid w:val="00355DB4"/>
    <w:rsid w:val="00362255"/>
    <w:rsid w:val="00366616"/>
    <w:rsid w:val="003668BD"/>
    <w:rsid w:val="00371BE1"/>
    <w:rsid w:val="00372A36"/>
    <w:rsid w:val="00381E4D"/>
    <w:rsid w:val="0038368C"/>
    <w:rsid w:val="00384906"/>
    <w:rsid w:val="003852DA"/>
    <w:rsid w:val="0039066C"/>
    <w:rsid w:val="003925BA"/>
    <w:rsid w:val="00393C13"/>
    <w:rsid w:val="003A1292"/>
    <w:rsid w:val="003A2BF4"/>
    <w:rsid w:val="003A3EC7"/>
    <w:rsid w:val="003A52C7"/>
    <w:rsid w:val="003A5993"/>
    <w:rsid w:val="003A5E07"/>
    <w:rsid w:val="003B6C7A"/>
    <w:rsid w:val="003D041F"/>
    <w:rsid w:val="003D15FE"/>
    <w:rsid w:val="003D17BE"/>
    <w:rsid w:val="003D564E"/>
    <w:rsid w:val="003E1DE0"/>
    <w:rsid w:val="003E55F3"/>
    <w:rsid w:val="003E5DF6"/>
    <w:rsid w:val="003E7251"/>
    <w:rsid w:val="003E7DF1"/>
    <w:rsid w:val="003F0415"/>
    <w:rsid w:val="003F4C63"/>
    <w:rsid w:val="003F5752"/>
    <w:rsid w:val="003F6702"/>
    <w:rsid w:val="003F6900"/>
    <w:rsid w:val="004000AF"/>
    <w:rsid w:val="004014A4"/>
    <w:rsid w:val="00401D7A"/>
    <w:rsid w:val="00402348"/>
    <w:rsid w:val="00404C8B"/>
    <w:rsid w:val="0041257C"/>
    <w:rsid w:val="004134FB"/>
    <w:rsid w:val="00414340"/>
    <w:rsid w:val="00414880"/>
    <w:rsid w:val="00414CF9"/>
    <w:rsid w:val="00416EF9"/>
    <w:rsid w:val="00423309"/>
    <w:rsid w:val="004245E8"/>
    <w:rsid w:val="00426FCC"/>
    <w:rsid w:val="00430461"/>
    <w:rsid w:val="004335A0"/>
    <w:rsid w:val="00434398"/>
    <w:rsid w:val="00441330"/>
    <w:rsid w:val="004427DF"/>
    <w:rsid w:val="00442844"/>
    <w:rsid w:val="00443E76"/>
    <w:rsid w:val="004502A5"/>
    <w:rsid w:val="00450737"/>
    <w:rsid w:val="00453BCB"/>
    <w:rsid w:val="00454C34"/>
    <w:rsid w:val="0045781B"/>
    <w:rsid w:val="004639AE"/>
    <w:rsid w:val="004702AA"/>
    <w:rsid w:val="004708FD"/>
    <w:rsid w:val="00471020"/>
    <w:rsid w:val="004745D9"/>
    <w:rsid w:val="00476DA0"/>
    <w:rsid w:val="004821AE"/>
    <w:rsid w:val="00483013"/>
    <w:rsid w:val="00486A07"/>
    <w:rsid w:val="004941BF"/>
    <w:rsid w:val="00497AD6"/>
    <w:rsid w:val="004A1039"/>
    <w:rsid w:val="004A1A71"/>
    <w:rsid w:val="004A23CF"/>
    <w:rsid w:val="004A2834"/>
    <w:rsid w:val="004B1A29"/>
    <w:rsid w:val="004B266E"/>
    <w:rsid w:val="004B5EF7"/>
    <w:rsid w:val="004C2C41"/>
    <w:rsid w:val="004C3417"/>
    <w:rsid w:val="004C4206"/>
    <w:rsid w:val="004C7994"/>
    <w:rsid w:val="004D30C3"/>
    <w:rsid w:val="004D3722"/>
    <w:rsid w:val="004D4698"/>
    <w:rsid w:val="004D6CED"/>
    <w:rsid w:val="004E02EE"/>
    <w:rsid w:val="004E05FD"/>
    <w:rsid w:val="004E07B1"/>
    <w:rsid w:val="004E4B7F"/>
    <w:rsid w:val="004E5EE3"/>
    <w:rsid w:val="004F42AD"/>
    <w:rsid w:val="00504552"/>
    <w:rsid w:val="00511DBB"/>
    <w:rsid w:val="0051384F"/>
    <w:rsid w:val="00513EDE"/>
    <w:rsid w:val="00515882"/>
    <w:rsid w:val="00515BA7"/>
    <w:rsid w:val="005167BE"/>
    <w:rsid w:val="00520C1F"/>
    <w:rsid w:val="00526035"/>
    <w:rsid w:val="0052673F"/>
    <w:rsid w:val="00527CDA"/>
    <w:rsid w:val="00530BD4"/>
    <w:rsid w:val="0053289B"/>
    <w:rsid w:val="00532D0B"/>
    <w:rsid w:val="00543DD7"/>
    <w:rsid w:val="005457F5"/>
    <w:rsid w:val="005501C2"/>
    <w:rsid w:val="00551406"/>
    <w:rsid w:val="00556755"/>
    <w:rsid w:val="00557945"/>
    <w:rsid w:val="00570D4D"/>
    <w:rsid w:val="00573D4D"/>
    <w:rsid w:val="0058209E"/>
    <w:rsid w:val="00582968"/>
    <w:rsid w:val="00583C1B"/>
    <w:rsid w:val="0058717B"/>
    <w:rsid w:val="00587CEB"/>
    <w:rsid w:val="005913E4"/>
    <w:rsid w:val="00593829"/>
    <w:rsid w:val="00593850"/>
    <w:rsid w:val="00594E5C"/>
    <w:rsid w:val="005974AB"/>
    <w:rsid w:val="005A0A5F"/>
    <w:rsid w:val="005A17D4"/>
    <w:rsid w:val="005A444B"/>
    <w:rsid w:val="005B4CEA"/>
    <w:rsid w:val="005B5803"/>
    <w:rsid w:val="005B58A8"/>
    <w:rsid w:val="005B7378"/>
    <w:rsid w:val="005C2F3B"/>
    <w:rsid w:val="005C4601"/>
    <w:rsid w:val="005C5EA8"/>
    <w:rsid w:val="005D3D54"/>
    <w:rsid w:val="005D6C3C"/>
    <w:rsid w:val="005D7871"/>
    <w:rsid w:val="005D7E1D"/>
    <w:rsid w:val="005E06AE"/>
    <w:rsid w:val="005E4AD2"/>
    <w:rsid w:val="005F25C4"/>
    <w:rsid w:val="005F4BDF"/>
    <w:rsid w:val="005F6817"/>
    <w:rsid w:val="00601E6F"/>
    <w:rsid w:val="006026A0"/>
    <w:rsid w:val="006037C3"/>
    <w:rsid w:val="006145C1"/>
    <w:rsid w:val="0062016D"/>
    <w:rsid w:val="0062151D"/>
    <w:rsid w:val="006219C0"/>
    <w:rsid w:val="00622DF3"/>
    <w:rsid w:val="00623757"/>
    <w:rsid w:val="00624A4F"/>
    <w:rsid w:val="006278B9"/>
    <w:rsid w:val="00627EB0"/>
    <w:rsid w:val="00627F10"/>
    <w:rsid w:val="006350BB"/>
    <w:rsid w:val="00636C49"/>
    <w:rsid w:val="0064563A"/>
    <w:rsid w:val="0064591E"/>
    <w:rsid w:val="0065393E"/>
    <w:rsid w:val="00654366"/>
    <w:rsid w:val="00655C9C"/>
    <w:rsid w:val="006618CF"/>
    <w:rsid w:val="00663736"/>
    <w:rsid w:val="00666185"/>
    <w:rsid w:val="00670E5F"/>
    <w:rsid w:val="00672C1B"/>
    <w:rsid w:val="006734B5"/>
    <w:rsid w:val="00673FA1"/>
    <w:rsid w:val="00683265"/>
    <w:rsid w:val="006832D9"/>
    <w:rsid w:val="00684B78"/>
    <w:rsid w:val="00686054"/>
    <w:rsid w:val="0069349A"/>
    <w:rsid w:val="00696387"/>
    <w:rsid w:val="006A353A"/>
    <w:rsid w:val="006A52DF"/>
    <w:rsid w:val="006A6A0A"/>
    <w:rsid w:val="006A6A7C"/>
    <w:rsid w:val="006B3380"/>
    <w:rsid w:val="006B432E"/>
    <w:rsid w:val="006C057A"/>
    <w:rsid w:val="006C1FEF"/>
    <w:rsid w:val="006C446B"/>
    <w:rsid w:val="006C54FD"/>
    <w:rsid w:val="006C5EC9"/>
    <w:rsid w:val="006D0BF3"/>
    <w:rsid w:val="006D1A69"/>
    <w:rsid w:val="006D33DE"/>
    <w:rsid w:val="006D4963"/>
    <w:rsid w:val="006D68C6"/>
    <w:rsid w:val="006E2D63"/>
    <w:rsid w:val="006E3765"/>
    <w:rsid w:val="006E3FF9"/>
    <w:rsid w:val="006F1CE1"/>
    <w:rsid w:val="006F5E97"/>
    <w:rsid w:val="006F74E3"/>
    <w:rsid w:val="006F7EC0"/>
    <w:rsid w:val="00700CF0"/>
    <w:rsid w:val="007011FB"/>
    <w:rsid w:val="007060F2"/>
    <w:rsid w:val="007065C2"/>
    <w:rsid w:val="00706EDC"/>
    <w:rsid w:val="00710647"/>
    <w:rsid w:val="0071276E"/>
    <w:rsid w:val="00712977"/>
    <w:rsid w:val="007159B7"/>
    <w:rsid w:val="0071678F"/>
    <w:rsid w:val="0071697B"/>
    <w:rsid w:val="00717E96"/>
    <w:rsid w:val="00720899"/>
    <w:rsid w:val="00722B81"/>
    <w:rsid w:val="007233F8"/>
    <w:rsid w:val="0072341C"/>
    <w:rsid w:val="00724064"/>
    <w:rsid w:val="007305A9"/>
    <w:rsid w:val="00730C58"/>
    <w:rsid w:val="00734086"/>
    <w:rsid w:val="00734F38"/>
    <w:rsid w:val="007373B5"/>
    <w:rsid w:val="00737D69"/>
    <w:rsid w:val="00740D1B"/>
    <w:rsid w:val="0074132A"/>
    <w:rsid w:val="007417F1"/>
    <w:rsid w:val="00753CA6"/>
    <w:rsid w:val="00755F54"/>
    <w:rsid w:val="007561EA"/>
    <w:rsid w:val="00763120"/>
    <w:rsid w:val="00764270"/>
    <w:rsid w:val="007659E1"/>
    <w:rsid w:val="00765C61"/>
    <w:rsid w:val="00765D79"/>
    <w:rsid w:val="00773271"/>
    <w:rsid w:val="007764F7"/>
    <w:rsid w:val="00777128"/>
    <w:rsid w:val="00782328"/>
    <w:rsid w:val="00792CFB"/>
    <w:rsid w:val="007942A6"/>
    <w:rsid w:val="00795AD0"/>
    <w:rsid w:val="007A6EDA"/>
    <w:rsid w:val="007B2E58"/>
    <w:rsid w:val="007B52C3"/>
    <w:rsid w:val="007B6543"/>
    <w:rsid w:val="007C48B0"/>
    <w:rsid w:val="007C4A9C"/>
    <w:rsid w:val="007C5E6A"/>
    <w:rsid w:val="007C79C4"/>
    <w:rsid w:val="007D0884"/>
    <w:rsid w:val="007D1307"/>
    <w:rsid w:val="007D1C45"/>
    <w:rsid w:val="007D4C5F"/>
    <w:rsid w:val="007D6FFF"/>
    <w:rsid w:val="007E1641"/>
    <w:rsid w:val="007E7AB3"/>
    <w:rsid w:val="007F046B"/>
    <w:rsid w:val="007F4588"/>
    <w:rsid w:val="007F4CC3"/>
    <w:rsid w:val="008001EA"/>
    <w:rsid w:val="00800299"/>
    <w:rsid w:val="008008BC"/>
    <w:rsid w:val="00801212"/>
    <w:rsid w:val="00802064"/>
    <w:rsid w:val="00802D13"/>
    <w:rsid w:val="00803EF6"/>
    <w:rsid w:val="00811776"/>
    <w:rsid w:val="008146B1"/>
    <w:rsid w:val="00816137"/>
    <w:rsid w:val="00816BC7"/>
    <w:rsid w:val="00817091"/>
    <w:rsid w:val="008202C1"/>
    <w:rsid w:val="008261C4"/>
    <w:rsid w:val="00830421"/>
    <w:rsid w:val="008344BB"/>
    <w:rsid w:val="008362F9"/>
    <w:rsid w:val="008364B6"/>
    <w:rsid w:val="00836A50"/>
    <w:rsid w:val="0083705E"/>
    <w:rsid w:val="008403AD"/>
    <w:rsid w:val="00840E9F"/>
    <w:rsid w:val="00841FC9"/>
    <w:rsid w:val="00845DBE"/>
    <w:rsid w:val="00850B88"/>
    <w:rsid w:val="0085272E"/>
    <w:rsid w:val="00853BD3"/>
    <w:rsid w:val="00854DEB"/>
    <w:rsid w:val="008560D4"/>
    <w:rsid w:val="00857077"/>
    <w:rsid w:val="0086098C"/>
    <w:rsid w:val="00861B9F"/>
    <w:rsid w:val="008625E1"/>
    <w:rsid w:val="00862CB7"/>
    <w:rsid w:val="008633E2"/>
    <w:rsid w:val="00864481"/>
    <w:rsid w:val="00870580"/>
    <w:rsid w:val="00872A5B"/>
    <w:rsid w:val="008754B1"/>
    <w:rsid w:val="0087604B"/>
    <w:rsid w:val="00884F0A"/>
    <w:rsid w:val="008925F3"/>
    <w:rsid w:val="00894494"/>
    <w:rsid w:val="008963D2"/>
    <w:rsid w:val="00896A20"/>
    <w:rsid w:val="008A03E3"/>
    <w:rsid w:val="008A1CFA"/>
    <w:rsid w:val="008A2AA1"/>
    <w:rsid w:val="008A35A0"/>
    <w:rsid w:val="008A7701"/>
    <w:rsid w:val="008B2765"/>
    <w:rsid w:val="008B53D1"/>
    <w:rsid w:val="008B66F3"/>
    <w:rsid w:val="008B6D44"/>
    <w:rsid w:val="008C039D"/>
    <w:rsid w:val="008C2E6E"/>
    <w:rsid w:val="008C50E2"/>
    <w:rsid w:val="008C69DE"/>
    <w:rsid w:val="008D120C"/>
    <w:rsid w:val="008D1B32"/>
    <w:rsid w:val="008D306F"/>
    <w:rsid w:val="008D3795"/>
    <w:rsid w:val="008D44B1"/>
    <w:rsid w:val="008D517D"/>
    <w:rsid w:val="008D53EB"/>
    <w:rsid w:val="008D60A5"/>
    <w:rsid w:val="008D65FB"/>
    <w:rsid w:val="008D6DE8"/>
    <w:rsid w:val="008E51F2"/>
    <w:rsid w:val="008F0E74"/>
    <w:rsid w:val="008F31A0"/>
    <w:rsid w:val="008F56DD"/>
    <w:rsid w:val="008F72FD"/>
    <w:rsid w:val="00901F1C"/>
    <w:rsid w:val="009036FF"/>
    <w:rsid w:val="00904914"/>
    <w:rsid w:val="0090509F"/>
    <w:rsid w:val="0090526F"/>
    <w:rsid w:val="0090752E"/>
    <w:rsid w:val="009127A1"/>
    <w:rsid w:val="00917F6D"/>
    <w:rsid w:val="009225BB"/>
    <w:rsid w:val="00924B71"/>
    <w:rsid w:val="00926EB3"/>
    <w:rsid w:val="0093077E"/>
    <w:rsid w:val="00932DA4"/>
    <w:rsid w:val="00934BE8"/>
    <w:rsid w:val="00935603"/>
    <w:rsid w:val="00935A61"/>
    <w:rsid w:val="00937021"/>
    <w:rsid w:val="00940590"/>
    <w:rsid w:val="009420F3"/>
    <w:rsid w:val="009440F9"/>
    <w:rsid w:val="00952F65"/>
    <w:rsid w:val="00953BD6"/>
    <w:rsid w:val="00953D1A"/>
    <w:rsid w:val="009557C0"/>
    <w:rsid w:val="0095657C"/>
    <w:rsid w:val="00965D96"/>
    <w:rsid w:val="00970DA6"/>
    <w:rsid w:val="009728A3"/>
    <w:rsid w:val="00972BD4"/>
    <w:rsid w:val="00974A29"/>
    <w:rsid w:val="00975AA3"/>
    <w:rsid w:val="0098111E"/>
    <w:rsid w:val="00982EC8"/>
    <w:rsid w:val="00984874"/>
    <w:rsid w:val="0098780B"/>
    <w:rsid w:val="009919C0"/>
    <w:rsid w:val="00992E06"/>
    <w:rsid w:val="00994E52"/>
    <w:rsid w:val="0099738B"/>
    <w:rsid w:val="009A45CB"/>
    <w:rsid w:val="009A6ABA"/>
    <w:rsid w:val="009B1490"/>
    <w:rsid w:val="009B22A5"/>
    <w:rsid w:val="009B37C8"/>
    <w:rsid w:val="009B3B05"/>
    <w:rsid w:val="009B67D5"/>
    <w:rsid w:val="009B7073"/>
    <w:rsid w:val="009C2C14"/>
    <w:rsid w:val="009C3BAD"/>
    <w:rsid w:val="009C496E"/>
    <w:rsid w:val="009C70B3"/>
    <w:rsid w:val="009D1223"/>
    <w:rsid w:val="009D2A7A"/>
    <w:rsid w:val="009D41E3"/>
    <w:rsid w:val="009D4224"/>
    <w:rsid w:val="009D5981"/>
    <w:rsid w:val="009D6B89"/>
    <w:rsid w:val="009D7065"/>
    <w:rsid w:val="009E25AD"/>
    <w:rsid w:val="009E5B97"/>
    <w:rsid w:val="009F068D"/>
    <w:rsid w:val="009F1F4D"/>
    <w:rsid w:val="009F4998"/>
    <w:rsid w:val="009F688D"/>
    <w:rsid w:val="009F7D7B"/>
    <w:rsid w:val="00A03867"/>
    <w:rsid w:val="00A0452D"/>
    <w:rsid w:val="00A1027B"/>
    <w:rsid w:val="00A15932"/>
    <w:rsid w:val="00A15B77"/>
    <w:rsid w:val="00A168EB"/>
    <w:rsid w:val="00A32667"/>
    <w:rsid w:val="00A341F4"/>
    <w:rsid w:val="00A41F25"/>
    <w:rsid w:val="00A43A8E"/>
    <w:rsid w:val="00A447A2"/>
    <w:rsid w:val="00A44831"/>
    <w:rsid w:val="00A4546D"/>
    <w:rsid w:val="00A459EF"/>
    <w:rsid w:val="00A50E38"/>
    <w:rsid w:val="00A51762"/>
    <w:rsid w:val="00A52806"/>
    <w:rsid w:val="00A5398B"/>
    <w:rsid w:val="00A54ACC"/>
    <w:rsid w:val="00A55BBD"/>
    <w:rsid w:val="00A56A71"/>
    <w:rsid w:val="00A6183E"/>
    <w:rsid w:val="00A62F5F"/>
    <w:rsid w:val="00A64BE5"/>
    <w:rsid w:val="00A64F2B"/>
    <w:rsid w:val="00A656BE"/>
    <w:rsid w:val="00A70E11"/>
    <w:rsid w:val="00A73C4A"/>
    <w:rsid w:val="00A80D05"/>
    <w:rsid w:val="00A86984"/>
    <w:rsid w:val="00A87F6F"/>
    <w:rsid w:val="00A9100A"/>
    <w:rsid w:val="00A94DDF"/>
    <w:rsid w:val="00A95BD3"/>
    <w:rsid w:val="00A9609E"/>
    <w:rsid w:val="00A96BFF"/>
    <w:rsid w:val="00AA321B"/>
    <w:rsid w:val="00AA45A1"/>
    <w:rsid w:val="00AB2907"/>
    <w:rsid w:val="00AB3036"/>
    <w:rsid w:val="00AC064A"/>
    <w:rsid w:val="00AC24D8"/>
    <w:rsid w:val="00AC2504"/>
    <w:rsid w:val="00AC4D86"/>
    <w:rsid w:val="00AC61FA"/>
    <w:rsid w:val="00AC6C8F"/>
    <w:rsid w:val="00AC79A4"/>
    <w:rsid w:val="00AD2A11"/>
    <w:rsid w:val="00AD4811"/>
    <w:rsid w:val="00AE0A27"/>
    <w:rsid w:val="00AE0A7F"/>
    <w:rsid w:val="00AE2360"/>
    <w:rsid w:val="00AE3450"/>
    <w:rsid w:val="00AE3D1C"/>
    <w:rsid w:val="00AE447A"/>
    <w:rsid w:val="00AE46FF"/>
    <w:rsid w:val="00AE6C49"/>
    <w:rsid w:val="00AF013D"/>
    <w:rsid w:val="00B05118"/>
    <w:rsid w:val="00B06E8F"/>
    <w:rsid w:val="00B0738C"/>
    <w:rsid w:val="00B07D07"/>
    <w:rsid w:val="00B100AF"/>
    <w:rsid w:val="00B1221B"/>
    <w:rsid w:val="00B1472D"/>
    <w:rsid w:val="00B21D8B"/>
    <w:rsid w:val="00B25CE6"/>
    <w:rsid w:val="00B278A4"/>
    <w:rsid w:val="00B30880"/>
    <w:rsid w:val="00B311ED"/>
    <w:rsid w:val="00B35D9B"/>
    <w:rsid w:val="00B3651F"/>
    <w:rsid w:val="00B36724"/>
    <w:rsid w:val="00B4054B"/>
    <w:rsid w:val="00B413B2"/>
    <w:rsid w:val="00B4279E"/>
    <w:rsid w:val="00B43F62"/>
    <w:rsid w:val="00B45067"/>
    <w:rsid w:val="00B555D8"/>
    <w:rsid w:val="00B610A7"/>
    <w:rsid w:val="00B6567D"/>
    <w:rsid w:val="00B83A88"/>
    <w:rsid w:val="00B9118E"/>
    <w:rsid w:val="00B93C8F"/>
    <w:rsid w:val="00BA28F3"/>
    <w:rsid w:val="00BA324A"/>
    <w:rsid w:val="00BA5F58"/>
    <w:rsid w:val="00BA619B"/>
    <w:rsid w:val="00BB16CE"/>
    <w:rsid w:val="00BB1C45"/>
    <w:rsid w:val="00BB226E"/>
    <w:rsid w:val="00BB28D9"/>
    <w:rsid w:val="00BB3450"/>
    <w:rsid w:val="00BB46D3"/>
    <w:rsid w:val="00BB4E0F"/>
    <w:rsid w:val="00BC008F"/>
    <w:rsid w:val="00BC00DE"/>
    <w:rsid w:val="00BC3A23"/>
    <w:rsid w:val="00BC775B"/>
    <w:rsid w:val="00BD15CE"/>
    <w:rsid w:val="00BD2A56"/>
    <w:rsid w:val="00BD44B0"/>
    <w:rsid w:val="00BD4BFF"/>
    <w:rsid w:val="00BD5CD1"/>
    <w:rsid w:val="00BD7E2C"/>
    <w:rsid w:val="00BE47EF"/>
    <w:rsid w:val="00BE6DCB"/>
    <w:rsid w:val="00BE7268"/>
    <w:rsid w:val="00BE7EF7"/>
    <w:rsid w:val="00BF095B"/>
    <w:rsid w:val="00BF13AD"/>
    <w:rsid w:val="00BF21F3"/>
    <w:rsid w:val="00BF4043"/>
    <w:rsid w:val="00C02036"/>
    <w:rsid w:val="00C02816"/>
    <w:rsid w:val="00C10603"/>
    <w:rsid w:val="00C10C30"/>
    <w:rsid w:val="00C2118D"/>
    <w:rsid w:val="00C23928"/>
    <w:rsid w:val="00C27DB9"/>
    <w:rsid w:val="00C309AA"/>
    <w:rsid w:val="00C34FAB"/>
    <w:rsid w:val="00C36086"/>
    <w:rsid w:val="00C37139"/>
    <w:rsid w:val="00C37E40"/>
    <w:rsid w:val="00C414BE"/>
    <w:rsid w:val="00C417EA"/>
    <w:rsid w:val="00C46DD7"/>
    <w:rsid w:val="00C5039F"/>
    <w:rsid w:val="00C51224"/>
    <w:rsid w:val="00C5347F"/>
    <w:rsid w:val="00C54795"/>
    <w:rsid w:val="00C64E62"/>
    <w:rsid w:val="00C664FA"/>
    <w:rsid w:val="00C71B15"/>
    <w:rsid w:val="00C7227E"/>
    <w:rsid w:val="00C75D14"/>
    <w:rsid w:val="00C82C37"/>
    <w:rsid w:val="00C83644"/>
    <w:rsid w:val="00C874CB"/>
    <w:rsid w:val="00C874D5"/>
    <w:rsid w:val="00C87A03"/>
    <w:rsid w:val="00C93769"/>
    <w:rsid w:val="00C958F2"/>
    <w:rsid w:val="00C967A6"/>
    <w:rsid w:val="00C96A6C"/>
    <w:rsid w:val="00CA0796"/>
    <w:rsid w:val="00CA1261"/>
    <w:rsid w:val="00CA2C75"/>
    <w:rsid w:val="00CA343D"/>
    <w:rsid w:val="00CA3E60"/>
    <w:rsid w:val="00CA4F2D"/>
    <w:rsid w:val="00CA6322"/>
    <w:rsid w:val="00CA66B0"/>
    <w:rsid w:val="00CA66B2"/>
    <w:rsid w:val="00CB1809"/>
    <w:rsid w:val="00CB3617"/>
    <w:rsid w:val="00CB4B8D"/>
    <w:rsid w:val="00CB56A6"/>
    <w:rsid w:val="00CB7925"/>
    <w:rsid w:val="00CB79DD"/>
    <w:rsid w:val="00CC550F"/>
    <w:rsid w:val="00CD2577"/>
    <w:rsid w:val="00CD42C9"/>
    <w:rsid w:val="00CD465E"/>
    <w:rsid w:val="00CD5E99"/>
    <w:rsid w:val="00CD65B4"/>
    <w:rsid w:val="00CD7345"/>
    <w:rsid w:val="00CE161A"/>
    <w:rsid w:val="00CE37FD"/>
    <w:rsid w:val="00CE3AE2"/>
    <w:rsid w:val="00CE5FAA"/>
    <w:rsid w:val="00CF0525"/>
    <w:rsid w:val="00CF3190"/>
    <w:rsid w:val="00D00C46"/>
    <w:rsid w:val="00D01572"/>
    <w:rsid w:val="00D019DB"/>
    <w:rsid w:val="00D01C32"/>
    <w:rsid w:val="00D0339B"/>
    <w:rsid w:val="00D05037"/>
    <w:rsid w:val="00D07F21"/>
    <w:rsid w:val="00D1140D"/>
    <w:rsid w:val="00D13D84"/>
    <w:rsid w:val="00D14095"/>
    <w:rsid w:val="00D1428B"/>
    <w:rsid w:val="00D1576B"/>
    <w:rsid w:val="00D16C4B"/>
    <w:rsid w:val="00D172C4"/>
    <w:rsid w:val="00D17F6E"/>
    <w:rsid w:val="00D20AEB"/>
    <w:rsid w:val="00D20F16"/>
    <w:rsid w:val="00D22EA7"/>
    <w:rsid w:val="00D3124C"/>
    <w:rsid w:val="00D34B39"/>
    <w:rsid w:val="00D34F36"/>
    <w:rsid w:val="00D3662A"/>
    <w:rsid w:val="00D36853"/>
    <w:rsid w:val="00D36B1F"/>
    <w:rsid w:val="00D37F7C"/>
    <w:rsid w:val="00D44319"/>
    <w:rsid w:val="00D455AC"/>
    <w:rsid w:val="00D4763B"/>
    <w:rsid w:val="00D518DD"/>
    <w:rsid w:val="00D70461"/>
    <w:rsid w:val="00D7539B"/>
    <w:rsid w:val="00D81BC4"/>
    <w:rsid w:val="00D837D6"/>
    <w:rsid w:val="00D84236"/>
    <w:rsid w:val="00D8442E"/>
    <w:rsid w:val="00D87176"/>
    <w:rsid w:val="00D912D2"/>
    <w:rsid w:val="00D92608"/>
    <w:rsid w:val="00D9318A"/>
    <w:rsid w:val="00DA01D1"/>
    <w:rsid w:val="00DA2E0F"/>
    <w:rsid w:val="00DA2FF9"/>
    <w:rsid w:val="00DA7AE6"/>
    <w:rsid w:val="00DA7E9E"/>
    <w:rsid w:val="00DB0B23"/>
    <w:rsid w:val="00DB1355"/>
    <w:rsid w:val="00DC12FD"/>
    <w:rsid w:val="00DC1CE5"/>
    <w:rsid w:val="00DC2F22"/>
    <w:rsid w:val="00DC796E"/>
    <w:rsid w:val="00DD22B5"/>
    <w:rsid w:val="00DD49AB"/>
    <w:rsid w:val="00DD4A0D"/>
    <w:rsid w:val="00DD55D4"/>
    <w:rsid w:val="00DD6092"/>
    <w:rsid w:val="00DD630F"/>
    <w:rsid w:val="00DE48FF"/>
    <w:rsid w:val="00DE5A66"/>
    <w:rsid w:val="00DE6D35"/>
    <w:rsid w:val="00DF088F"/>
    <w:rsid w:val="00DF0CD1"/>
    <w:rsid w:val="00DF2BD9"/>
    <w:rsid w:val="00DF3DAD"/>
    <w:rsid w:val="00E02B1E"/>
    <w:rsid w:val="00E04AEE"/>
    <w:rsid w:val="00E12D3B"/>
    <w:rsid w:val="00E14866"/>
    <w:rsid w:val="00E17A3F"/>
    <w:rsid w:val="00E20A3A"/>
    <w:rsid w:val="00E25818"/>
    <w:rsid w:val="00E36609"/>
    <w:rsid w:val="00E37651"/>
    <w:rsid w:val="00E40E81"/>
    <w:rsid w:val="00E40F6F"/>
    <w:rsid w:val="00E419BA"/>
    <w:rsid w:val="00E44D50"/>
    <w:rsid w:val="00E45F6B"/>
    <w:rsid w:val="00E50D56"/>
    <w:rsid w:val="00E602A5"/>
    <w:rsid w:val="00E60601"/>
    <w:rsid w:val="00E61905"/>
    <w:rsid w:val="00E65515"/>
    <w:rsid w:val="00E65A9D"/>
    <w:rsid w:val="00E67002"/>
    <w:rsid w:val="00E67BF9"/>
    <w:rsid w:val="00E7342C"/>
    <w:rsid w:val="00E75DC5"/>
    <w:rsid w:val="00E77BD4"/>
    <w:rsid w:val="00E77DCC"/>
    <w:rsid w:val="00E82C95"/>
    <w:rsid w:val="00E84333"/>
    <w:rsid w:val="00E8631F"/>
    <w:rsid w:val="00E9322B"/>
    <w:rsid w:val="00E968C6"/>
    <w:rsid w:val="00E975E4"/>
    <w:rsid w:val="00EA0415"/>
    <w:rsid w:val="00EA2495"/>
    <w:rsid w:val="00EA454F"/>
    <w:rsid w:val="00EB12DA"/>
    <w:rsid w:val="00EB2021"/>
    <w:rsid w:val="00EB45D6"/>
    <w:rsid w:val="00EB66A0"/>
    <w:rsid w:val="00EB7BD9"/>
    <w:rsid w:val="00EC13F6"/>
    <w:rsid w:val="00EC1A88"/>
    <w:rsid w:val="00EC2A99"/>
    <w:rsid w:val="00EC2D3C"/>
    <w:rsid w:val="00EC7732"/>
    <w:rsid w:val="00ED40DF"/>
    <w:rsid w:val="00ED536F"/>
    <w:rsid w:val="00ED5D8C"/>
    <w:rsid w:val="00ED6F09"/>
    <w:rsid w:val="00EE545F"/>
    <w:rsid w:val="00EE5BDD"/>
    <w:rsid w:val="00EE6826"/>
    <w:rsid w:val="00EF40A8"/>
    <w:rsid w:val="00EF48DE"/>
    <w:rsid w:val="00EF554A"/>
    <w:rsid w:val="00EF71F4"/>
    <w:rsid w:val="00F0146B"/>
    <w:rsid w:val="00F01C9C"/>
    <w:rsid w:val="00F02BD1"/>
    <w:rsid w:val="00F02E5A"/>
    <w:rsid w:val="00F061B4"/>
    <w:rsid w:val="00F06DEA"/>
    <w:rsid w:val="00F132B3"/>
    <w:rsid w:val="00F14BB7"/>
    <w:rsid w:val="00F1683E"/>
    <w:rsid w:val="00F16A3A"/>
    <w:rsid w:val="00F1707B"/>
    <w:rsid w:val="00F17392"/>
    <w:rsid w:val="00F20813"/>
    <w:rsid w:val="00F21913"/>
    <w:rsid w:val="00F223B8"/>
    <w:rsid w:val="00F354F2"/>
    <w:rsid w:val="00F3695D"/>
    <w:rsid w:val="00F40EA6"/>
    <w:rsid w:val="00F43D0C"/>
    <w:rsid w:val="00F4552E"/>
    <w:rsid w:val="00F53541"/>
    <w:rsid w:val="00F54101"/>
    <w:rsid w:val="00F5423E"/>
    <w:rsid w:val="00F54740"/>
    <w:rsid w:val="00F54804"/>
    <w:rsid w:val="00F558F0"/>
    <w:rsid w:val="00F60D1A"/>
    <w:rsid w:val="00F60F95"/>
    <w:rsid w:val="00F615C2"/>
    <w:rsid w:val="00F61931"/>
    <w:rsid w:val="00F61B72"/>
    <w:rsid w:val="00F61E8F"/>
    <w:rsid w:val="00F63A0F"/>
    <w:rsid w:val="00F63A24"/>
    <w:rsid w:val="00F643DC"/>
    <w:rsid w:val="00F6469C"/>
    <w:rsid w:val="00F64A2D"/>
    <w:rsid w:val="00F64A3E"/>
    <w:rsid w:val="00F732C7"/>
    <w:rsid w:val="00F73A8B"/>
    <w:rsid w:val="00F74055"/>
    <w:rsid w:val="00F745E2"/>
    <w:rsid w:val="00F91FE9"/>
    <w:rsid w:val="00F92CB0"/>
    <w:rsid w:val="00F94F92"/>
    <w:rsid w:val="00F97296"/>
    <w:rsid w:val="00F97857"/>
    <w:rsid w:val="00FA0E57"/>
    <w:rsid w:val="00FA2403"/>
    <w:rsid w:val="00FA4334"/>
    <w:rsid w:val="00FB024E"/>
    <w:rsid w:val="00FB1A02"/>
    <w:rsid w:val="00FB3129"/>
    <w:rsid w:val="00FC5C7C"/>
    <w:rsid w:val="00FC7D4F"/>
    <w:rsid w:val="00FD0B8C"/>
    <w:rsid w:val="00FE2BB0"/>
    <w:rsid w:val="00FF28B9"/>
    <w:rsid w:val="00FF45A6"/>
    <w:rsid w:val="00FF59DC"/>
    <w:rsid w:val="00FF7F4E"/>
    <w:rsid w:val="02B16FEB"/>
    <w:rsid w:val="05403177"/>
    <w:rsid w:val="082BCE4E"/>
    <w:rsid w:val="0E5B184D"/>
    <w:rsid w:val="13A093E3"/>
    <w:rsid w:val="155FEC43"/>
    <w:rsid w:val="1580F966"/>
    <w:rsid w:val="1982F825"/>
    <w:rsid w:val="22086427"/>
    <w:rsid w:val="228D4277"/>
    <w:rsid w:val="22B1EDDE"/>
    <w:rsid w:val="25FE57AA"/>
    <w:rsid w:val="28928F95"/>
    <w:rsid w:val="2B06F2B4"/>
    <w:rsid w:val="313AE819"/>
    <w:rsid w:val="3591A63B"/>
    <w:rsid w:val="38BCB236"/>
    <w:rsid w:val="3FF326F1"/>
    <w:rsid w:val="401A1787"/>
    <w:rsid w:val="4593BEB0"/>
    <w:rsid w:val="4F4FB018"/>
    <w:rsid w:val="5611A3BD"/>
    <w:rsid w:val="5A55F2BD"/>
    <w:rsid w:val="5E9953EE"/>
    <w:rsid w:val="65B9A017"/>
    <w:rsid w:val="68425F79"/>
    <w:rsid w:val="68C3A6E3"/>
    <w:rsid w:val="69B18290"/>
    <w:rsid w:val="69FF321B"/>
    <w:rsid w:val="70DCE09A"/>
    <w:rsid w:val="71CEF26E"/>
    <w:rsid w:val="7219734E"/>
    <w:rsid w:val="743E9A0B"/>
    <w:rsid w:val="74C5C68B"/>
    <w:rsid w:val="7725E5AC"/>
    <w:rsid w:val="78C50306"/>
    <w:rsid w:val="79753AC9"/>
    <w:rsid w:val="7CC1ED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167C"/>
  <w15:chartTrackingRefBased/>
  <w15:docId w15:val="{5C67E5C2-F751-420E-8991-460A438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E5"/>
  </w:style>
  <w:style w:type="paragraph" w:styleId="Heading1">
    <w:name w:val="heading 1"/>
    <w:aliases w:val="H1-Chap. Head"/>
    <w:basedOn w:val="Normal"/>
    <w:next w:val="Normal"/>
    <w:link w:val="Heading1Char"/>
    <w:qFormat/>
    <w:rsid w:val="00C836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Heading1"/>
    <w:next w:val="Normal"/>
    <w:link w:val="Heading2Char"/>
    <w:qFormat/>
    <w:rsid w:val="00C83644"/>
    <w:pPr>
      <w:keepLines w:val="0"/>
      <w:tabs>
        <w:tab w:val="left" w:pos="1152"/>
      </w:tabs>
      <w:spacing w:before="0" w:after="72" w:line="440" w:lineRule="atLeast"/>
      <w:ind w:left="1152" w:hanging="1152"/>
      <w:outlineLvl w:val="1"/>
    </w:pPr>
    <w:rPr>
      <w:rFonts w:asciiTheme="minorHAnsi" w:eastAsia="Times New Roman" w:hAnsiTheme="minorHAnsi" w:cstheme="minorHAnsi"/>
      <w:color w:val="328612"/>
      <w:kern w:val="0"/>
      <w:sz w:val="36"/>
      <w:szCs w:val="36"/>
      <w14:ligatures w14:val="none"/>
    </w:rPr>
  </w:style>
  <w:style w:type="paragraph" w:styleId="Heading3">
    <w:name w:val="heading 3"/>
    <w:aliases w:val="H3-Sec. Head"/>
    <w:basedOn w:val="Heading1"/>
    <w:next w:val="Normal"/>
    <w:link w:val="Heading3Char"/>
    <w:qFormat/>
    <w:rsid w:val="00C83644"/>
    <w:pPr>
      <w:keepLines w:val="0"/>
      <w:tabs>
        <w:tab w:val="left" w:pos="1152"/>
      </w:tabs>
      <w:spacing w:before="120" w:after="72" w:line="380" w:lineRule="atLeast"/>
      <w:ind w:left="1152" w:hanging="1152"/>
      <w:outlineLvl w:val="2"/>
    </w:pPr>
    <w:rPr>
      <w:rFonts w:asciiTheme="minorHAnsi" w:eastAsia="Times New Roman" w:hAnsiTheme="minorHAnsi" w:cstheme="minorHAnsi"/>
      <w:b/>
      <w:color w:val="356DA2"/>
      <w:kern w:val="0"/>
      <w14:ligatures w14:val="none"/>
    </w:rPr>
  </w:style>
  <w:style w:type="paragraph" w:styleId="Heading4">
    <w:name w:val="heading 4"/>
    <w:aliases w:val="H4-Sec. Head"/>
    <w:basedOn w:val="Heading1"/>
    <w:next w:val="Normal"/>
    <w:link w:val="Heading4Char"/>
    <w:qFormat/>
    <w:rsid w:val="00A656BE"/>
    <w:pPr>
      <w:keepLines w:val="0"/>
      <w:tabs>
        <w:tab w:val="left" w:pos="1152"/>
      </w:tabs>
      <w:spacing w:before="0" w:after="70" w:line="280" w:lineRule="atLeast"/>
      <w:ind w:left="1152" w:hanging="1152"/>
      <w:outlineLvl w:val="3"/>
    </w:pPr>
    <w:rPr>
      <w:rFonts w:asciiTheme="minorHAnsi" w:eastAsia="Times New Roman" w:hAnsiTheme="minorHAnsi" w:cstheme="minorHAnsi"/>
      <w:color w:val="356DA2"/>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4BE5"/>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64BE5"/>
  </w:style>
  <w:style w:type="character" w:customStyle="1" w:styleId="eop">
    <w:name w:val="eop"/>
    <w:basedOn w:val="DefaultParagraphFont"/>
    <w:rsid w:val="00A64BE5"/>
  </w:style>
  <w:style w:type="paragraph" w:styleId="ListParagraph">
    <w:name w:val="List Paragraph"/>
    <w:basedOn w:val="Normal"/>
    <w:uiPriority w:val="34"/>
    <w:qFormat/>
    <w:rsid w:val="00021E27"/>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536F"/>
    <w:rPr>
      <w:b/>
      <w:bCs/>
    </w:rPr>
  </w:style>
  <w:style w:type="character" w:customStyle="1" w:styleId="CommentSubjectChar">
    <w:name w:val="Comment Subject Char"/>
    <w:basedOn w:val="CommentTextChar"/>
    <w:link w:val="CommentSubject"/>
    <w:uiPriority w:val="99"/>
    <w:semiHidden/>
    <w:rsid w:val="00ED536F"/>
    <w:rPr>
      <w:b/>
      <w:bCs/>
      <w:sz w:val="20"/>
      <w:szCs w:val="20"/>
    </w:rPr>
  </w:style>
  <w:style w:type="paragraph" w:styleId="Revision">
    <w:name w:val="Revision"/>
    <w:hidden/>
    <w:uiPriority w:val="99"/>
    <w:semiHidden/>
    <w:rsid w:val="000639B9"/>
  </w:style>
  <w:style w:type="character" w:styleId="Hyperlink">
    <w:name w:val="Hyperlink"/>
    <w:basedOn w:val="DefaultParagraphFont"/>
    <w:uiPriority w:val="99"/>
    <w:unhideWhenUsed/>
    <w:rsid w:val="00430461"/>
    <w:rPr>
      <w:color w:val="0563C1" w:themeColor="hyperlink"/>
      <w:u w:val="single"/>
    </w:rPr>
  </w:style>
  <w:style w:type="character" w:styleId="UnresolvedMention">
    <w:name w:val="Unresolved Mention"/>
    <w:basedOn w:val="DefaultParagraphFont"/>
    <w:uiPriority w:val="99"/>
    <w:semiHidden/>
    <w:unhideWhenUsed/>
    <w:rsid w:val="00430461"/>
    <w:rPr>
      <w:color w:val="605E5C"/>
      <w:shd w:val="clear" w:color="auto" w:fill="E1DFDD"/>
    </w:rPr>
  </w:style>
  <w:style w:type="table" w:styleId="ListTable3-Accent6">
    <w:name w:val="List Table 3 Accent 6"/>
    <w:basedOn w:val="TableNormal"/>
    <w:uiPriority w:val="48"/>
    <w:rsid w:val="00D44319"/>
    <w:rPr>
      <w:rFonts w:eastAsiaTheme="minorEastAsia"/>
      <w:kern w:val="0"/>
      <w:sz w:val="20"/>
      <w:szCs w:val="2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otnoteReference">
    <w:name w:val="footnote reference"/>
    <w:basedOn w:val="DefaultParagraphFont"/>
    <w:uiPriority w:val="99"/>
    <w:semiHidden/>
    <w:unhideWhenUsed/>
    <w:rsid w:val="00D44319"/>
    <w:rPr>
      <w:vertAlign w:val="superscript"/>
    </w:rPr>
  </w:style>
  <w:style w:type="table" w:styleId="ListTable3-Accent5">
    <w:name w:val="List Table 3 Accent 5"/>
    <w:basedOn w:val="TableNormal"/>
    <w:uiPriority w:val="48"/>
    <w:rsid w:val="00D44319"/>
    <w:rPr>
      <w:rFonts w:eastAsiaTheme="minorEastAsia"/>
      <w:kern w:val="0"/>
      <w:sz w:val="20"/>
      <w:szCs w:val="2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FootnoteText">
    <w:name w:val="footnote text"/>
    <w:basedOn w:val="Normal"/>
    <w:link w:val="FootnoteTextChar"/>
    <w:uiPriority w:val="99"/>
    <w:semiHidden/>
    <w:unhideWhenUsed/>
    <w:rsid w:val="00601E6F"/>
    <w:rPr>
      <w:sz w:val="20"/>
      <w:szCs w:val="20"/>
    </w:rPr>
  </w:style>
  <w:style w:type="character" w:customStyle="1" w:styleId="FootnoteTextChar">
    <w:name w:val="Footnote Text Char"/>
    <w:basedOn w:val="DefaultParagraphFont"/>
    <w:link w:val="FootnoteText"/>
    <w:uiPriority w:val="99"/>
    <w:semiHidden/>
    <w:rsid w:val="00601E6F"/>
    <w:rPr>
      <w:sz w:val="20"/>
      <w:szCs w:val="20"/>
    </w:r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i-provider">
    <w:name w:val="ui-provider"/>
    <w:basedOn w:val="DefaultParagraphFont"/>
    <w:rsid w:val="00700CF0"/>
  </w:style>
  <w:style w:type="character" w:styleId="FollowedHyperlink">
    <w:name w:val="FollowedHyperlink"/>
    <w:basedOn w:val="DefaultParagraphFont"/>
    <w:uiPriority w:val="99"/>
    <w:semiHidden/>
    <w:unhideWhenUsed/>
    <w:rsid w:val="00700CF0"/>
    <w:rPr>
      <w:color w:val="954F72" w:themeColor="followedHyperlink"/>
      <w:u w:val="single"/>
    </w:rPr>
  </w:style>
  <w:style w:type="paragraph" w:styleId="BalloonText">
    <w:name w:val="Balloon Text"/>
    <w:basedOn w:val="Normal"/>
    <w:link w:val="BalloonTextChar"/>
    <w:uiPriority w:val="99"/>
    <w:semiHidden/>
    <w:unhideWhenUsed/>
    <w:rsid w:val="00C83644"/>
    <w:rPr>
      <w:rFonts w:ascii="Times New Roman" w:eastAsia="Times New Roman" w:hAnsi="Times New Roman" w:cs="Tahoma"/>
      <w:kern w:val="0"/>
      <w:sz w:val="20"/>
      <w:szCs w:val="16"/>
      <w14:ligatures w14:val="none"/>
    </w:rPr>
  </w:style>
  <w:style w:type="character" w:customStyle="1" w:styleId="BalloonTextChar">
    <w:name w:val="Balloon Text Char"/>
    <w:basedOn w:val="DefaultParagraphFont"/>
    <w:link w:val="BalloonText"/>
    <w:uiPriority w:val="99"/>
    <w:semiHidden/>
    <w:rsid w:val="00C83644"/>
    <w:rPr>
      <w:rFonts w:ascii="Times New Roman" w:eastAsia="Times New Roman" w:hAnsi="Times New Roman" w:cs="Tahoma"/>
      <w:kern w:val="0"/>
      <w:sz w:val="20"/>
      <w:szCs w:val="16"/>
      <w14:ligatures w14:val="none"/>
    </w:rPr>
  </w:style>
  <w:style w:type="character" w:customStyle="1" w:styleId="Heading1Char">
    <w:name w:val="Heading 1 Char"/>
    <w:aliases w:val="H1-Chap. Head Char"/>
    <w:basedOn w:val="DefaultParagraphFont"/>
    <w:link w:val="Heading1"/>
    <w:uiPriority w:val="9"/>
    <w:rsid w:val="00C83644"/>
    <w:rPr>
      <w:rFonts w:asciiTheme="majorHAnsi" w:eastAsiaTheme="majorEastAsia" w:hAnsiTheme="majorHAnsi" w:cstheme="majorBidi"/>
      <w:color w:val="2F5496" w:themeColor="accent1" w:themeShade="BF"/>
      <w:sz w:val="32"/>
      <w:szCs w:val="32"/>
    </w:rPr>
  </w:style>
  <w:style w:type="paragraph" w:customStyle="1" w:styleId="SL-FlLftSgl">
    <w:name w:val="SL-Fl Lft Sgl"/>
    <w:basedOn w:val="Normal"/>
    <w:rsid w:val="00C83644"/>
    <w:pPr>
      <w:spacing w:after="180" w:line="320" w:lineRule="atLeast"/>
    </w:pPr>
    <w:rPr>
      <w:rFonts w:ascii="Cambria" w:eastAsia="Times New Roman" w:hAnsi="Cambria" w:cs="Times New Roman"/>
      <w:color w:val="333D40"/>
      <w:kern w:val="0"/>
      <w:sz w:val="22"/>
      <w:szCs w:val="22"/>
      <w14:ligatures w14:val="none"/>
    </w:rPr>
  </w:style>
  <w:style w:type="paragraph" w:customStyle="1" w:styleId="TH-TableHeading">
    <w:name w:val="TH-Table Heading"/>
    <w:basedOn w:val="Normal"/>
    <w:rsid w:val="00C83644"/>
    <w:pPr>
      <w:keepNext/>
      <w:tabs>
        <w:tab w:val="left" w:pos="1440"/>
      </w:tabs>
      <w:spacing w:line="260" w:lineRule="atLeast"/>
    </w:pPr>
    <w:rPr>
      <w:rFonts w:ascii="Calibri" w:eastAsia="Times New Roman" w:hAnsi="Calibri" w:cs="Calibri"/>
      <w:b/>
      <w:color w:val="356DA2"/>
      <w:kern w:val="0"/>
      <w:sz w:val="26"/>
      <w:szCs w:val="26"/>
      <w14:ligatures w14:val="none"/>
    </w:rPr>
  </w:style>
  <w:style w:type="paragraph" w:styleId="Header">
    <w:name w:val="header"/>
    <w:basedOn w:val="Normal"/>
    <w:link w:val="HeaderChar"/>
    <w:unhideWhenUsed/>
    <w:rsid w:val="00C83644"/>
    <w:pPr>
      <w:tabs>
        <w:tab w:val="center" w:pos="4680"/>
        <w:tab w:val="right" w:pos="9360"/>
      </w:tabs>
    </w:pPr>
  </w:style>
  <w:style w:type="character" w:customStyle="1" w:styleId="HeaderChar">
    <w:name w:val="Header Char"/>
    <w:basedOn w:val="DefaultParagraphFont"/>
    <w:link w:val="Header"/>
    <w:uiPriority w:val="99"/>
    <w:rsid w:val="00C83644"/>
  </w:style>
  <w:style w:type="paragraph" w:styleId="Footer">
    <w:name w:val="footer"/>
    <w:basedOn w:val="Normal"/>
    <w:link w:val="FooterChar"/>
    <w:uiPriority w:val="99"/>
    <w:unhideWhenUsed/>
    <w:rsid w:val="00C83644"/>
    <w:pPr>
      <w:tabs>
        <w:tab w:val="center" w:pos="4680"/>
        <w:tab w:val="right" w:pos="9360"/>
      </w:tabs>
    </w:pPr>
  </w:style>
  <w:style w:type="character" w:customStyle="1" w:styleId="FooterChar">
    <w:name w:val="Footer Char"/>
    <w:basedOn w:val="DefaultParagraphFont"/>
    <w:link w:val="Footer"/>
    <w:uiPriority w:val="99"/>
    <w:rsid w:val="00C83644"/>
  </w:style>
  <w:style w:type="character" w:customStyle="1" w:styleId="Heading2Char">
    <w:name w:val="Heading 2 Char"/>
    <w:aliases w:val="H2-Sec. Head Char"/>
    <w:basedOn w:val="DefaultParagraphFont"/>
    <w:link w:val="Heading2"/>
    <w:rsid w:val="00C83644"/>
    <w:rPr>
      <w:rFonts w:eastAsia="Times New Roman" w:cstheme="minorHAnsi"/>
      <w:color w:val="328612"/>
      <w:kern w:val="0"/>
      <w:sz w:val="36"/>
      <w:szCs w:val="36"/>
      <w14:ligatures w14:val="none"/>
    </w:rPr>
  </w:style>
  <w:style w:type="paragraph" w:styleId="ListBullet">
    <w:name w:val="List Bullet"/>
    <w:basedOn w:val="Normal"/>
    <w:uiPriority w:val="99"/>
    <w:unhideWhenUsed/>
    <w:rsid w:val="00C83644"/>
    <w:pPr>
      <w:spacing w:after="90" w:line="300" w:lineRule="atLeast"/>
    </w:pPr>
    <w:rPr>
      <w:rFonts w:asciiTheme="majorHAnsi" w:eastAsia="Times New Roman" w:hAnsiTheme="majorHAnsi" w:cstheme="minorHAnsi"/>
      <w:color w:val="333D40"/>
      <w:kern w:val="0"/>
      <w:sz w:val="22"/>
      <w:szCs w:val="22"/>
      <w14:ligatures w14:val="none"/>
    </w:rPr>
  </w:style>
  <w:style w:type="paragraph" w:customStyle="1" w:styleId="N1-1stBullet">
    <w:name w:val="N1-1st Bullet"/>
    <w:basedOn w:val="Normal"/>
    <w:rsid w:val="00C83644"/>
    <w:pPr>
      <w:numPr>
        <w:numId w:val="6"/>
      </w:numPr>
      <w:spacing w:after="90" w:line="300" w:lineRule="atLeast"/>
    </w:pPr>
    <w:rPr>
      <w:rFonts w:ascii="Cambria" w:hAnsi="Cambria"/>
      <w:sz w:val="22"/>
      <w:szCs w:val="22"/>
    </w:rPr>
  </w:style>
  <w:style w:type="paragraph" w:styleId="ListBullet2">
    <w:name w:val="List Bullet 2"/>
    <w:basedOn w:val="Normal"/>
    <w:uiPriority w:val="99"/>
    <w:unhideWhenUsed/>
    <w:rsid w:val="00C83644"/>
    <w:pPr>
      <w:numPr>
        <w:numId w:val="7"/>
      </w:numPr>
      <w:contextualSpacing/>
    </w:pPr>
  </w:style>
  <w:style w:type="character" w:customStyle="1" w:styleId="Heading3Char">
    <w:name w:val="Heading 3 Char"/>
    <w:aliases w:val="H3-Sec. Head Char"/>
    <w:basedOn w:val="DefaultParagraphFont"/>
    <w:link w:val="Heading3"/>
    <w:rsid w:val="00C83644"/>
    <w:rPr>
      <w:rFonts w:eastAsia="Times New Roman" w:cstheme="minorHAnsi"/>
      <w:b/>
      <w:color w:val="356DA2"/>
      <w:kern w:val="0"/>
      <w:sz w:val="32"/>
      <w:szCs w:val="32"/>
      <w14:ligatures w14:val="none"/>
    </w:rPr>
  </w:style>
  <w:style w:type="character" w:customStyle="1" w:styleId="Heading4Char">
    <w:name w:val="Heading 4 Char"/>
    <w:aliases w:val="H4-Sec. Head Char"/>
    <w:basedOn w:val="DefaultParagraphFont"/>
    <w:link w:val="Heading4"/>
    <w:rsid w:val="00A656BE"/>
    <w:rPr>
      <w:rFonts w:eastAsia="Times New Roman" w:cstheme="minorHAnsi"/>
      <w:color w:val="356DA2"/>
      <w:kern w:val="0"/>
      <w:sz w:val="26"/>
      <w:szCs w:val="26"/>
      <w14:ligatures w14:val="none"/>
    </w:rPr>
  </w:style>
  <w:style w:type="paragraph" w:customStyle="1" w:styleId="Heading1-CoverTitle">
    <w:name w:val="Heading 1 - Cover Title"/>
    <w:basedOn w:val="Normal"/>
    <w:qFormat/>
    <w:rsid w:val="00DF0CD1"/>
    <w:pPr>
      <w:keepNext/>
      <w:tabs>
        <w:tab w:val="left" w:pos="1152"/>
      </w:tabs>
      <w:spacing w:before="2000" w:after="360" w:line="600" w:lineRule="atLeast"/>
      <w:outlineLvl w:val="0"/>
    </w:pPr>
    <w:rPr>
      <w:rFonts w:ascii="Cambria" w:eastAsia="Times New Roman" w:hAnsi="Cambria" w:cs="Calibri"/>
      <w:b/>
      <w:color w:val="FFFFFF"/>
      <w:kern w:val="0"/>
      <w:sz w:val="60"/>
      <w:szCs w:val="60"/>
      <w14:ligatures w14:val="none"/>
    </w:rPr>
  </w:style>
  <w:style w:type="paragraph" w:customStyle="1" w:styleId="Heading1-CoverTitle2">
    <w:name w:val="Heading 1-Cover Title 2"/>
    <w:basedOn w:val="Normal"/>
    <w:qFormat/>
    <w:rsid w:val="00DF0CD1"/>
    <w:pPr>
      <w:keepNext/>
      <w:tabs>
        <w:tab w:val="left" w:pos="1152"/>
      </w:tabs>
      <w:spacing w:before="240" w:after="360" w:line="600" w:lineRule="atLeast"/>
      <w:outlineLvl w:val="0"/>
    </w:pPr>
    <w:rPr>
      <w:rFonts w:ascii="Cambria" w:eastAsia="Times New Roman" w:hAnsi="Cambria" w:cs="Calibri"/>
      <w:bCs/>
      <w:color w:val="FFFFFF"/>
      <w:kern w:val="0"/>
      <w:sz w:val="48"/>
      <w:szCs w:val="48"/>
      <w14:ligatures w14:val="none"/>
    </w:rPr>
  </w:style>
  <w:style w:type="paragraph" w:customStyle="1" w:styleId="TC-TableofContentsHeading">
    <w:name w:val="TC-Table of Contents Heading"/>
    <w:basedOn w:val="Heading1"/>
    <w:next w:val="Normal"/>
    <w:rsid w:val="00DF0CD1"/>
    <w:pPr>
      <w:keepLines w:val="0"/>
      <w:spacing w:after="360" w:line="720" w:lineRule="atLeast"/>
    </w:pPr>
    <w:rPr>
      <w:rFonts w:ascii="Cambria" w:eastAsia="Garamond" w:hAnsi="Cambria" w:cs="Calibri"/>
      <w:b/>
      <w:color w:val="356DA2"/>
      <w:kern w:val="0"/>
      <w:sz w:val="40"/>
      <w:szCs w:val="40"/>
      <w14:ligatures w14:val="none"/>
    </w:rPr>
  </w:style>
  <w:style w:type="paragraph" w:styleId="TOC1">
    <w:name w:val="toc 1"/>
    <w:basedOn w:val="Normal"/>
    <w:next w:val="Normal"/>
    <w:autoRedefine/>
    <w:uiPriority w:val="39"/>
    <w:unhideWhenUsed/>
    <w:rsid w:val="00CA2C75"/>
    <w:pPr>
      <w:tabs>
        <w:tab w:val="right" w:leader="dot" w:pos="9350"/>
      </w:tabs>
      <w:spacing w:after="100"/>
    </w:pPr>
    <w:rPr>
      <w:rFonts w:ascii="Cambria" w:hAnsi="Cambria"/>
      <w:noProof/>
      <w:sz w:val="26"/>
      <w:szCs w:val="26"/>
    </w:rPr>
  </w:style>
  <w:style w:type="paragraph" w:styleId="TOC2">
    <w:name w:val="toc 2"/>
    <w:basedOn w:val="Normal"/>
    <w:next w:val="Normal"/>
    <w:autoRedefine/>
    <w:uiPriority w:val="39"/>
    <w:unhideWhenUsed/>
    <w:rsid w:val="006618CF"/>
    <w:pPr>
      <w:tabs>
        <w:tab w:val="right" w:leader="dot" w:pos="9350"/>
      </w:tabs>
      <w:spacing w:after="100"/>
      <w:ind w:left="245" w:right="864"/>
    </w:pPr>
    <w:rPr>
      <w:rFonts w:ascii="Cambria" w:hAnsi="Cambria"/>
      <w:noProof/>
      <w:sz w:val="26"/>
      <w:szCs w:val="26"/>
    </w:rPr>
  </w:style>
  <w:style w:type="paragraph" w:styleId="TOC3">
    <w:name w:val="toc 3"/>
    <w:basedOn w:val="Normal"/>
    <w:next w:val="Normal"/>
    <w:autoRedefine/>
    <w:uiPriority w:val="39"/>
    <w:unhideWhenUsed/>
    <w:rsid w:val="006618CF"/>
    <w:pPr>
      <w:tabs>
        <w:tab w:val="right" w:leader="dot" w:pos="9350"/>
      </w:tabs>
      <w:spacing w:after="100"/>
      <w:ind w:left="475" w:right="864"/>
    </w:pPr>
    <w:rPr>
      <w:rFonts w:ascii="Cambria" w:hAnsi="Cambria"/>
      <w:noProof/>
      <w:sz w:val="26"/>
      <w:szCs w:val="26"/>
    </w:rPr>
  </w:style>
  <w:style w:type="paragraph" w:customStyle="1" w:styleId="pf0">
    <w:name w:val="pf0"/>
    <w:basedOn w:val="Normal"/>
    <w:rsid w:val="00C10603"/>
    <w:pPr>
      <w:spacing w:before="100" w:beforeAutospacing="1" w:after="100" w:afterAutospacing="1"/>
    </w:pPr>
    <w:rPr>
      <w:rFonts w:ascii="Times New Roman" w:eastAsia="Times New Roman" w:hAnsi="Times New Roman" w:cs="Times New Roman"/>
      <w:kern w:val="0"/>
      <w14:ligatures w14:val="none"/>
    </w:rPr>
  </w:style>
  <w:style w:type="character" w:customStyle="1" w:styleId="cf01">
    <w:name w:val="cf01"/>
    <w:basedOn w:val="DefaultParagraphFont"/>
    <w:rsid w:val="00C10603"/>
    <w:rPr>
      <w:rFonts w:ascii="Segoe UI" w:hAnsi="Segoe UI" w:cs="Segoe UI" w:hint="default"/>
      <w:sz w:val="18"/>
      <w:szCs w:val="18"/>
    </w:rPr>
  </w:style>
  <w:style w:type="table" w:styleId="GridTable2-Accent6">
    <w:name w:val="Grid Table 2 Accent 6"/>
    <w:basedOn w:val="TableNormal"/>
    <w:uiPriority w:val="47"/>
    <w:rsid w:val="008364B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8364B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8364B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T-TableTitle">
    <w:name w:val="TT-Table Title"/>
    <w:rsid w:val="00A03867"/>
    <w:pPr>
      <w:keepNext/>
      <w:tabs>
        <w:tab w:val="left" w:pos="1440"/>
      </w:tabs>
      <w:spacing w:before="80" w:after="140" w:line="300" w:lineRule="atLeast"/>
      <w:ind w:left="1440" w:hanging="1440"/>
    </w:pPr>
    <w:rPr>
      <w:rFonts w:ascii="Calibri" w:eastAsia="Times New Roman" w:hAnsi="Calibri" w:cs="Calibri"/>
      <w:b/>
      <w:color w:val="328612"/>
      <w:kern w:val="0"/>
      <w:sz w:val="26"/>
      <w:szCs w:val="26"/>
      <w14:ligatures w14:val="none"/>
    </w:rPr>
  </w:style>
  <w:style w:type="paragraph" w:styleId="NormalWeb">
    <w:name w:val="Normal (Web)"/>
    <w:basedOn w:val="Normal"/>
    <w:uiPriority w:val="99"/>
    <w:semiHidden/>
    <w:unhideWhenUsed/>
    <w:rsid w:val="009036FF"/>
    <w:pPr>
      <w:spacing w:before="100" w:beforeAutospacing="1" w:after="100" w:afterAutospacing="1"/>
    </w:pPr>
    <w:rPr>
      <w:rFonts w:ascii="Times New Roman" w:eastAsia="Times New Roman" w:hAnsi="Times New Roman" w:cs="Times New Roman"/>
      <w:kern w:val="0"/>
      <w14:ligatures w14:val="none"/>
    </w:rPr>
  </w:style>
  <w:style w:type="table" w:styleId="GridTable1Light-Accent1">
    <w:name w:val="Grid Table 1 Light Accent 1"/>
    <w:basedOn w:val="TableNormal"/>
    <w:uiPriority w:val="46"/>
    <w:rsid w:val="00E04AE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4AE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04AE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710647"/>
    <w:pPr>
      <w:spacing w:line="259" w:lineRule="auto"/>
      <w:outlineLvl w:val="9"/>
    </w:pPr>
    <w:rPr>
      <w:kern w:val="0"/>
      <w14:ligatures w14:val="none"/>
    </w:rPr>
  </w:style>
  <w:style w:type="character" w:styleId="Mention">
    <w:name w:val="Mention"/>
    <w:basedOn w:val="DefaultParagraphFont"/>
    <w:uiPriority w:val="99"/>
    <w:unhideWhenUsed/>
    <w:rPr>
      <w:color w:val="2B579A"/>
      <w:shd w:val="clear" w:color="auto" w:fill="E6E6E6"/>
    </w:rPr>
  </w:style>
  <w:style w:type="paragraph" w:customStyle="1" w:styleId="TF-TblFN">
    <w:name w:val="TF-Tbl FN"/>
    <w:basedOn w:val="FootnoteText"/>
    <w:rsid w:val="00372A36"/>
    <w:pPr>
      <w:tabs>
        <w:tab w:val="left" w:pos="120"/>
      </w:tabs>
      <w:spacing w:after="60" w:line="200" w:lineRule="atLeast"/>
      <w:ind w:left="115" w:hanging="115"/>
    </w:pPr>
    <w:rPr>
      <w:rFonts w:eastAsia="Times New Roman" w:cstheme="minorHAnsi"/>
      <w:color w:val="356DA2"/>
      <w:kern w:val="0"/>
      <w:sz w:val="16"/>
      <w:szCs w:val="16"/>
      <w14:ligatures w14:val="none"/>
    </w:rPr>
  </w:style>
  <w:style w:type="table" w:styleId="TableGridLight">
    <w:name w:val="Grid Table Light"/>
    <w:basedOn w:val="TableNormal"/>
    <w:uiPriority w:val="40"/>
    <w:rsid w:val="006B33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X-TableText">
    <w:name w:val="TX-Table Text"/>
    <w:basedOn w:val="SL-FlLftSgl"/>
    <w:rsid w:val="009B3B05"/>
    <w:pPr>
      <w:spacing w:after="0" w:line="260" w:lineRule="atLeast"/>
    </w:pPr>
    <w:rPr>
      <w:rFonts w:asciiTheme="minorHAnsi" w:hAnsiTheme="minorHAnsi"/>
      <w:color w:val="356DA2"/>
    </w:rPr>
  </w:style>
  <w:style w:type="paragraph" w:customStyle="1" w:styleId="TB-TableBullet">
    <w:name w:val="TB-Table Bullet"/>
    <w:basedOn w:val="TX-TableText"/>
    <w:qFormat/>
    <w:rsid w:val="009B3B05"/>
    <w:pPr>
      <w:numPr>
        <w:numId w:val="57"/>
      </w:numPr>
    </w:pPr>
  </w:style>
  <w:style w:type="paragraph" w:customStyle="1" w:styleId="N3-3rdBullet">
    <w:name w:val="N3-3rd Bullet"/>
    <w:basedOn w:val="ListBullet3"/>
    <w:rsid w:val="009B3B05"/>
    <w:pPr>
      <w:spacing w:after="180" w:line="300" w:lineRule="atLeast"/>
      <w:ind w:left="360"/>
      <w:contextualSpacing w:val="0"/>
    </w:pPr>
    <w:rPr>
      <w:rFonts w:ascii="Cambria" w:eastAsia="Times New Roman" w:hAnsi="Cambria" w:cstheme="minorHAnsi"/>
      <w:color w:val="333D40"/>
      <w:kern w:val="0"/>
      <w:sz w:val="22"/>
      <w:szCs w:val="22"/>
      <w14:ligatures w14:val="none"/>
    </w:rPr>
  </w:style>
  <w:style w:type="paragraph" w:styleId="ListBullet3">
    <w:name w:val="List Bullet 3"/>
    <w:basedOn w:val="Normal"/>
    <w:uiPriority w:val="99"/>
    <w:semiHidden/>
    <w:unhideWhenUsed/>
    <w:rsid w:val="009B3B05"/>
    <w:pPr>
      <w:numPr>
        <w:numId w:val="5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1138">
      <w:bodyDiv w:val="1"/>
      <w:marLeft w:val="0"/>
      <w:marRight w:val="0"/>
      <w:marTop w:val="0"/>
      <w:marBottom w:val="0"/>
      <w:divBdr>
        <w:top w:val="none" w:sz="0" w:space="0" w:color="auto"/>
        <w:left w:val="none" w:sz="0" w:space="0" w:color="auto"/>
        <w:bottom w:val="none" w:sz="0" w:space="0" w:color="auto"/>
        <w:right w:val="none" w:sz="0" w:space="0" w:color="auto"/>
      </w:divBdr>
    </w:div>
    <w:div w:id="345986945">
      <w:bodyDiv w:val="1"/>
      <w:marLeft w:val="0"/>
      <w:marRight w:val="0"/>
      <w:marTop w:val="0"/>
      <w:marBottom w:val="0"/>
      <w:divBdr>
        <w:top w:val="none" w:sz="0" w:space="0" w:color="auto"/>
        <w:left w:val="none" w:sz="0" w:space="0" w:color="auto"/>
        <w:bottom w:val="none" w:sz="0" w:space="0" w:color="auto"/>
        <w:right w:val="none" w:sz="0" w:space="0" w:color="auto"/>
      </w:divBdr>
    </w:div>
    <w:div w:id="422386164">
      <w:bodyDiv w:val="1"/>
      <w:marLeft w:val="0"/>
      <w:marRight w:val="0"/>
      <w:marTop w:val="0"/>
      <w:marBottom w:val="0"/>
      <w:divBdr>
        <w:top w:val="none" w:sz="0" w:space="0" w:color="auto"/>
        <w:left w:val="none" w:sz="0" w:space="0" w:color="auto"/>
        <w:bottom w:val="none" w:sz="0" w:space="0" w:color="auto"/>
        <w:right w:val="none" w:sz="0" w:space="0" w:color="auto"/>
      </w:divBdr>
    </w:div>
    <w:div w:id="554200531">
      <w:bodyDiv w:val="1"/>
      <w:marLeft w:val="0"/>
      <w:marRight w:val="0"/>
      <w:marTop w:val="0"/>
      <w:marBottom w:val="0"/>
      <w:divBdr>
        <w:top w:val="none" w:sz="0" w:space="0" w:color="auto"/>
        <w:left w:val="none" w:sz="0" w:space="0" w:color="auto"/>
        <w:bottom w:val="none" w:sz="0" w:space="0" w:color="auto"/>
        <w:right w:val="none" w:sz="0" w:space="0" w:color="auto"/>
      </w:divBdr>
      <w:divsChild>
        <w:div w:id="142820581">
          <w:marLeft w:val="446"/>
          <w:marRight w:val="0"/>
          <w:marTop w:val="0"/>
          <w:marBottom w:val="120"/>
          <w:divBdr>
            <w:top w:val="none" w:sz="0" w:space="0" w:color="auto"/>
            <w:left w:val="none" w:sz="0" w:space="0" w:color="auto"/>
            <w:bottom w:val="none" w:sz="0" w:space="0" w:color="auto"/>
            <w:right w:val="none" w:sz="0" w:space="0" w:color="auto"/>
          </w:divBdr>
        </w:div>
        <w:div w:id="803934148">
          <w:marLeft w:val="446"/>
          <w:marRight w:val="0"/>
          <w:marTop w:val="0"/>
          <w:marBottom w:val="120"/>
          <w:divBdr>
            <w:top w:val="none" w:sz="0" w:space="0" w:color="auto"/>
            <w:left w:val="none" w:sz="0" w:space="0" w:color="auto"/>
            <w:bottom w:val="none" w:sz="0" w:space="0" w:color="auto"/>
            <w:right w:val="none" w:sz="0" w:space="0" w:color="auto"/>
          </w:divBdr>
        </w:div>
      </w:divsChild>
    </w:div>
    <w:div w:id="608583098">
      <w:bodyDiv w:val="1"/>
      <w:marLeft w:val="0"/>
      <w:marRight w:val="0"/>
      <w:marTop w:val="0"/>
      <w:marBottom w:val="0"/>
      <w:divBdr>
        <w:top w:val="none" w:sz="0" w:space="0" w:color="auto"/>
        <w:left w:val="none" w:sz="0" w:space="0" w:color="auto"/>
        <w:bottom w:val="none" w:sz="0" w:space="0" w:color="auto"/>
        <w:right w:val="none" w:sz="0" w:space="0" w:color="auto"/>
      </w:divBdr>
    </w:div>
    <w:div w:id="625619172">
      <w:bodyDiv w:val="1"/>
      <w:marLeft w:val="0"/>
      <w:marRight w:val="0"/>
      <w:marTop w:val="0"/>
      <w:marBottom w:val="0"/>
      <w:divBdr>
        <w:top w:val="none" w:sz="0" w:space="0" w:color="auto"/>
        <w:left w:val="none" w:sz="0" w:space="0" w:color="auto"/>
        <w:bottom w:val="none" w:sz="0" w:space="0" w:color="auto"/>
        <w:right w:val="none" w:sz="0" w:space="0" w:color="auto"/>
      </w:divBdr>
    </w:div>
    <w:div w:id="697700018">
      <w:bodyDiv w:val="1"/>
      <w:marLeft w:val="0"/>
      <w:marRight w:val="0"/>
      <w:marTop w:val="0"/>
      <w:marBottom w:val="0"/>
      <w:divBdr>
        <w:top w:val="none" w:sz="0" w:space="0" w:color="auto"/>
        <w:left w:val="none" w:sz="0" w:space="0" w:color="auto"/>
        <w:bottom w:val="none" w:sz="0" w:space="0" w:color="auto"/>
        <w:right w:val="none" w:sz="0" w:space="0" w:color="auto"/>
      </w:divBdr>
    </w:div>
    <w:div w:id="706829828">
      <w:bodyDiv w:val="1"/>
      <w:marLeft w:val="0"/>
      <w:marRight w:val="0"/>
      <w:marTop w:val="0"/>
      <w:marBottom w:val="0"/>
      <w:divBdr>
        <w:top w:val="none" w:sz="0" w:space="0" w:color="auto"/>
        <w:left w:val="none" w:sz="0" w:space="0" w:color="auto"/>
        <w:bottom w:val="none" w:sz="0" w:space="0" w:color="auto"/>
        <w:right w:val="none" w:sz="0" w:space="0" w:color="auto"/>
      </w:divBdr>
    </w:div>
    <w:div w:id="821045982">
      <w:bodyDiv w:val="1"/>
      <w:marLeft w:val="0"/>
      <w:marRight w:val="0"/>
      <w:marTop w:val="0"/>
      <w:marBottom w:val="0"/>
      <w:divBdr>
        <w:top w:val="none" w:sz="0" w:space="0" w:color="auto"/>
        <w:left w:val="none" w:sz="0" w:space="0" w:color="auto"/>
        <w:bottom w:val="none" w:sz="0" w:space="0" w:color="auto"/>
        <w:right w:val="none" w:sz="0" w:space="0" w:color="auto"/>
      </w:divBdr>
    </w:div>
    <w:div w:id="846871733">
      <w:bodyDiv w:val="1"/>
      <w:marLeft w:val="0"/>
      <w:marRight w:val="0"/>
      <w:marTop w:val="0"/>
      <w:marBottom w:val="0"/>
      <w:divBdr>
        <w:top w:val="none" w:sz="0" w:space="0" w:color="auto"/>
        <w:left w:val="none" w:sz="0" w:space="0" w:color="auto"/>
        <w:bottom w:val="none" w:sz="0" w:space="0" w:color="auto"/>
        <w:right w:val="none" w:sz="0" w:space="0" w:color="auto"/>
      </w:divBdr>
    </w:div>
    <w:div w:id="877664022">
      <w:bodyDiv w:val="1"/>
      <w:marLeft w:val="0"/>
      <w:marRight w:val="0"/>
      <w:marTop w:val="0"/>
      <w:marBottom w:val="0"/>
      <w:divBdr>
        <w:top w:val="none" w:sz="0" w:space="0" w:color="auto"/>
        <w:left w:val="none" w:sz="0" w:space="0" w:color="auto"/>
        <w:bottom w:val="none" w:sz="0" w:space="0" w:color="auto"/>
        <w:right w:val="none" w:sz="0" w:space="0" w:color="auto"/>
      </w:divBdr>
    </w:div>
    <w:div w:id="956525377">
      <w:bodyDiv w:val="1"/>
      <w:marLeft w:val="0"/>
      <w:marRight w:val="0"/>
      <w:marTop w:val="0"/>
      <w:marBottom w:val="0"/>
      <w:divBdr>
        <w:top w:val="none" w:sz="0" w:space="0" w:color="auto"/>
        <w:left w:val="none" w:sz="0" w:space="0" w:color="auto"/>
        <w:bottom w:val="none" w:sz="0" w:space="0" w:color="auto"/>
        <w:right w:val="none" w:sz="0" w:space="0" w:color="auto"/>
      </w:divBdr>
    </w:div>
    <w:div w:id="972515093">
      <w:bodyDiv w:val="1"/>
      <w:marLeft w:val="0"/>
      <w:marRight w:val="0"/>
      <w:marTop w:val="0"/>
      <w:marBottom w:val="0"/>
      <w:divBdr>
        <w:top w:val="none" w:sz="0" w:space="0" w:color="auto"/>
        <w:left w:val="none" w:sz="0" w:space="0" w:color="auto"/>
        <w:bottom w:val="none" w:sz="0" w:space="0" w:color="auto"/>
        <w:right w:val="none" w:sz="0" w:space="0" w:color="auto"/>
      </w:divBdr>
    </w:div>
    <w:div w:id="1373383512">
      <w:bodyDiv w:val="1"/>
      <w:marLeft w:val="0"/>
      <w:marRight w:val="0"/>
      <w:marTop w:val="0"/>
      <w:marBottom w:val="0"/>
      <w:divBdr>
        <w:top w:val="none" w:sz="0" w:space="0" w:color="auto"/>
        <w:left w:val="none" w:sz="0" w:space="0" w:color="auto"/>
        <w:bottom w:val="none" w:sz="0" w:space="0" w:color="auto"/>
        <w:right w:val="none" w:sz="0" w:space="0" w:color="auto"/>
      </w:divBdr>
      <w:divsChild>
        <w:div w:id="621688791">
          <w:marLeft w:val="-479"/>
          <w:marRight w:val="0"/>
          <w:marTop w:val="0"/>
          <w:marBottom w:val="0"/>
          <w:divBdr>
            <w:top w:val="none" w:sz="0" w:space="0" w:color="auto"/>
            <w:left w:val="none" w:sz="0" w:space="0" w:color="auto"/>
            <w:bottom w:val="none" w:sz="0" w:space="0" w:color="auto"/>
            <w:right w:val="none" w:sz="0" w:space="0" w:color="auto"/>
          </w:divBdr>
        </w:div>
      </w:divsChild>
    </w:div>
    <w:div w:id="1408334187">
      <w:bodyDiv w:val="1"/>
      <w:marLeft w:val="0"/>
      <w:marRight w:val="0"/>
      <w:marTop w:val="0"/>
      <w:marBottom w:val="0"/>
      <w:divBdr>
        <w:top w:val="none" w:sz="0" w:space="0" w:color="auto"/>
        <w:left w:val="none" w:sz="0" w:space="0" w:color="auto"/>
        <w:bottom w:val="none" w:sz="0" w:space="0" w:color="auto"/>
        <w:right w:val="none" w:sz="0" w:space="0" w:color="auto"/>
      </w:divBdr>
      <w:divsChild>
        <w:div w:id="417485207">
          <w:marLeft w:val="446"/>
          <w:marRight w:val="0"/>
          <w:marTop w:val="0"/>
          <w:marBottom w:val="120"/>
          <w:divBdr>
            <w:top w:val="none" w:sz="0" w:space="0" w:color="auto"/>
            <w:left w:val="none" w:sz="0" w:space="0" w:color="auto"/>
            <w:bottom w:val="none" w:sz="0" w:space="0" w:color="auto"/>
            <w:right w:val="none" w:sz="0" w:space="0" w:color="auto"/>
          </w:divBdr>
        </w:div>
        <w:div w:id="571964337">
          <w:marLeft w:val="446"/>
          <w:marRight w:val="0"/>
          <w:marTop w:val="0"/>
          <w:marBottom w:val="120"/>
          <w:divBdr>
            <w:top w:val="none" w:sz="0" w:space="0" w:color="auto"/>
            <w:left w:val="none" w:sz="0" w:space="0" w:color="auto"/>
            <w:bottom w:val="none" w:sz="0" w:space="0" w:color="auto"/>
            <w:right w:val="none" w:sz="0" w:space="0" w:color="auto"/>
          </w:divBdr>
        </w:div>
        <w:div w:id="1387342132">
          <w:marLeft w:val="446"/>
          <w:marRight w:val="0"/>
          <w:marTop w:val="0"/>
          <w:marBottom w:val="120"/>
          <w:divBdr>
            <w:top w:val="none" w:sz="0" w:space="0" w:color="auto"/>
            <w:left w:val="none" w:sz="0" w:space="0" w:color="auto"/>
            <w:bottom w:val="none" w:sz="0" w:space="0" w:color="auto"/>
            <w:right w:val="none" w:sz="0" w:space="0" w:color="auto"/>
          </w:divBdr>
        </w:div>
      </w:divsChild>
    </w:div>
    <w:div w:id="1477575741">
      <w:bodyDiv w:val="1"/>
      <w:marLeft w:val="0"/>
      <w:marRight w:val="0"/>
      <w:marTop w:val="0"/>
      <w:marBottom w:val="0"/>
      <w:divBdr>
        <w:top w:val="none" w:sz="0" w:space="0" w:color="auto"/>
        <w:left w:val="none" w:sz="0" w:space="0" w:color="auto"/>
        <w:bottom w:val="none" w:sz="0" w:space="0" w:color="auto"/>
        <w:right w:val="none" w:sz="0" w:space="0" w:color="auto"/>
      </w:divBdr>
    </w:div>
    <w:div w:id="1709794914">
      <w:bodyDiv w:val="1"/>
      <w:marLeft w:val="0"/>
      <w:marRight w:val="0"/>
      <w:marTop w:val="0"/>
      <w:marBottom w:val="0"/>
      <w:divBdr>
        <w:top w:val="none" w:sz="0" w:space="0" w:color="auto"/>
        <w:left w:val="none" w:sz="0" w:space="0" w:color="auto"/>
        <w:bottom w:val="none" w:sz="0" w:space="0" w:color="auto"/>
        <w:right w:val="none" w:sz="0" w:space="0" w:color="auto"/>
      </w:divBdr>
      <w:divsChild>
        <w:div w:id="556361754">
          <w:marLeft w:val="446"/>
          <w:marRight w:val="0"/>
          <w:marTop w:val="0"/>
          <w:marBottom w:val="120"/>
          <w:divBdr>
            <w:top w:val="none" w:sz="0" w:space="0" w:color="auto"/>
            <w:left w:val="none" w:sz="0" w:space="0" w:color="auto"/>
            <w:bottom w:val="none" w:sz="0" w:space="0" w:color="auto"/>
            <w:right w:val="none" w:sz="0" w:space="0" w:color="auto"/>
          </w:divBdr>
        </w:div>
        <w:div w:id="1495797608">
          <w:marLeft w:val="446"/>
          <w:marRight w:val="0"/>
          <w:marTop w:val="0"/>
          <w:marBottom w:val="120"/>
          <w:divBdr>
            <w:top w:val="none" w:sz="0" w:space="0" w:color="auto"/>
            <w:left w:val="none" w:sz="0" w:space="0" w:color="auto"/>
            <w:bottom w:val="none" w:sz="0" w:space="0" w:color="auto"/>
            <w:right w:val="none" w:sz="0" w:space="0" w:color="auto"/>
          </w:divBdr>
        </w:div>
        <w:div w:id="1621491868">
          <w:marLeft w:val="446"/>
          <w:marRight w:val="0"/>
          <w:marTop w:val="0"/>
          <w:marBottom w:val="120"/>
          <w:divBdr>
            <w:top w:val="none" w:sz="0" w:space="0" w:color="auto"/>
            <w:left w:val="none" w:sz="0" w:space="0" w:color="auto"/>
            <w:bottom w:val="none" w:sz="0" w:space="0" w:color="auto"/>
            <w:right w:val="none" w:sz="0" w:space="0" w:color="auto"/>
          </w:divBdr>
        </w:div>
        <w:div w:id="1729721339">
          <w:marLeft w:val="446"/>
          <w:marRight w:val="0"/>
          <w:marTop w:val="0"/>
          <w:marBottom w:val="120"/>
          <w:divBdr>
            <w:top w:val="none" w:sz="0" w:space="0" w:color="auto"/>
            <w:left w:val="none" w:sz="0" w:space="0" w:color="auto"/>
            <w:bottom w:val="none" w:sz="0" w:space="0" w:color="auto"/>
            <w:right w:val="none" w:sz="0" w:space="0" w:color="auto"/>
          </w:divBdr>
        </w:div>
      </w:divsChild>
    </w:div>
    <w:div w:id="17805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compcenternetwork.org/sites/default/files/LogicModels-to-EvaluateFunds.pdf" TargetMode="External"/><Relationship Id="rId39" Type="http://schemas.openxmlformats.org/officeDocument/2006/relationships/hyperlink" Target="https://learning.ccsso.org/how-traditional-u-s-department-of-education-grants-can-help-sustain-esser-activities" TargetMode="External"/><Relationship Id="rId21" Type="http://schemas.openxmlformats.org/officeDocument/2006/relationships/hyperlink" Target="https://compcenternetwork.org/ccnetwork-highlights/topic/8274/strategic-planning-continued-recovery-page-under-construction" TargetMode="External"/><Relationship Id="rId34" Type="http://schemas.openxmlformats.org/officeDocument/2006/relationships/hyperlink" Target="https://www.erstrategies.org/tap/esser_holdem_for_districts" TargetMode="External"/><Relationship Id="rId42" Type="http://schemas.openxmlformats.org/officeDocument/2006/relationships/hyperlink" Target="https://nap.nationalacademies.org/catalog/25389/monitoring-educational-equity" TargetMode="External"/><Relationship Id="rId47" Type="http://schemas.microsoft.com/office/2007/relationships/diagramDrawing" Target="diagrams/drawing1.xml"/><Relationship Id="rId50" Type="http://schemas.openxmlformats.org/officeDocument/2006/relationships/hyperlink" Target="https://nap.nationalacademies.org/catalog/25833/building-educational-equity-indicator-systems-a-guidebook-for-states-an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compcenternetwork.org/resources/resource/7483/esser-spending-connectinhttps:/compcenternetwork.org/resources/resource/7483/esser-spending-connecting-investments-and-outcomesg-investments-and-outcomes" TargetMode="External"/><Relationship Id="rId11" Type="http://schemas.openxmlformats.org/officeDocument/2006/relationships/image" Target="media/image1.gif"/><Relationship Id="rId24" Type="http://schemas.openxmlformats.org/officeDocument/2006/relationships/hyperlink" Target="https://compcenternetwork.org/resources/resource/7645/evaluating-impact-arpesseresf-funded-programs-using-logic-models" TargetMode="External"/><Relationship Id="rId32" Type="http://schemas.openxmlformats.org/officeDocument/2006/relationships/hyperlink" Target="https://compcenternetwork.org/sites/default/files/The%20Investment%20Grid-Linking%20Costs%20and%20Outcomes.pdf" TargetMode="External"/><Relationship Id="rId37" Type="http://schemas.openxmlformats.org/officeDocument/2006/relationships/hyperlink" Target="https://compcenternetwork.org/ccnetwork-highlights/topic/8274/strategic-planning-continued-recovery-page-under-construction" TargetMode="External"/><Relationship Id="rId40" Type="http://schemas.openxmlformats.org/officeDocument/2006/relationships/hyperlink" Target="https://region9cc.org/sites/default/files/Illinois-Braid-Blend-Guide-508.pdf" TargetMode="External"/><Relationship Id="rId45" Type="http://schemas.openxmlformats.org/officeDocument/2006/relationships/diagramQuickStyle" Target="diagrams/quickStyle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nap.nationalacademies.org/catalog/25833/building-educational-equity-indicator-systems-a-guidebook-for-states-and" TargetMode="External"/><Relationship Id="rId44" Type="http://schemas.openxmlformats.org/officeDocument/2006/relationships/diagramLayout" Target="diagrams/layout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mpcenternetwork.org/resources/resource/7645/evaluating-impact-arpesseresf-funded-programs-using-logic-models" TargetMode="External"/><Relationship Id="rId27" Type="http://schemas.openxmlformats.org/officeDocument/2006/relationships/hyperlink" Target="https://compcenternetwork.org/ccnetwork-highlights/topic/8274/strategic-planning-continued-recovery-page-under-construction" TargetMode="External"/><Relationship Id="rId30" Type="http://schemas.openxmlformats.org/officeDocument/2006/relationships/hyperlink" Target="https://www.erstrategies.org/tap/return_on_investment_in_education" TargetMode="External"/><Relationship Id="rId35" Type="http://schemas.openxmlformats.org/officeDocument/2006/relationships/hyperlink" Target="https://www.erstrategies.org/tap/ESSER_School_District_Strategy_and_Funding_Calculator" TargetMode="External"/><Relationship Id="rId43" Type="http://schemas.openxmlformats.org/officeDocument/2006/relationships/diagramData" Target="diagrams/data1.xml"/><Relationship Id="rId48" Type="http://schemas.openxmlformats.org/officeDocument/2006/relationships/hyperlink" Target="https://compcenternetwork.org/ccnetwork-highlights/topic/8274/strategic-planning-continued-recovery-page-under-construction" TargetMode="External"/><Relationship Id="rId8" Type="http://schemas.openxmlformats.org/officeDocument/2006/relationships/webSettings" Target="webSettings.xml"/><Relationship Id="rId51" Type="http://schemas.openxmlformats.org/officeDocument/2006/relationships/hyperlink" Target="https://educationresourceequity.org/toolkit/diagnostic-tool-and-support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erstrategies.org/tap/return_on_investment_in_education" TargetMode="External"/><Relationship Id="rId33" Type="http://schemas.openxmlformats.org/officeDocument/2006/relationships/hyperlink" Target="https://www.erstrategies.org/tap/ESSER_School_District_Strategy_and_Funding_Calculator" TargetMode="External"/><Relationship Id="rId38" Type="http://schemas.openxmlformats.org/officeDocument/2006/relationships/hyperlink" Target="https://ccsso.org/sites/default/files/2017-10/CCSSODevelopingEffectiveGuidanceHandbook.pdf" TargetMode="External"/><Relationship Id="rId46" Type="http://schemas.openxmlformats.org/officeDocument/2006/relationships/diagramColors" Target="diagrams/colors1.xml"/><Relationship Id="rId20" Type="http://schemas.openxmlformats.org/officeDocument/2006/relationships/hyperlink" Target="https://app.smartsheet.com/b/form/98557c144dc24f62bf4084daccb6928c" TargetMode="External"/><Relationship Id="rId41" Type="http://schemas.openxmlformats.org/officeDocument/2006/relationships/hyperlink" Target="https://www.ecfr.gov/current/title-2/part-200/subpart-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crain_d\AppData\Local\Box\Box%20Edit\Documents\CUb2aoWGFk2jFeRXwoQSyg==\SPCR%20SEA%20Plan%20Framework_strategy%204_draft.docx" TargetMode="External"/><Relationship Id="rId23" Type="http://schemas.openxmlformats.org/officeDocument/2006/relationships/hyperlink" Target="https://compcenternetwork.org/ssos" TargetMode="External"/><Relationship Id="rId28" Type="http://schemas.openxmlformats.org/officeDocument/2006/relationships/hyperlink" Target="https://compcenternetwork.org/sites/default/files/The%20Investment%20Grid-Linking%20Costs%20and%20Outcomes.pdf" TargetMode="External"/><Relationship Id="rId36" Type="http://schemas.openxmlformats.org/officeDocument/2006/relationships/hyperlink" Target="https://compcenternetwork.org/get-involved" TargetMode="External"/><Relationship Id="rId49" Type="http://schemas.openxmlformats.org/officeDocument/2006/relationships/hyperlink" Target="https://nap.nationalacademies.org/catalog/25389/monitoring-educational-equit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mpcenternetwork.org/"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http://www.compcenternetwork.org/"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17226/25389" TargetMode="External"/><Relationship Id="rId1" Type="http://schemas.openxmlformats.org/officeDocument/2006/relationships/hyperlink" Target="https://www.ccsso.org/sites/default/files/2017-10/CCSSO_State_Authority_Over_ESSA_Program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64F624-884C-40B7-BD2E-92F88CC11880}" type="doc">
      <dgm:prSet loTypeId="urn:microsoft.com/office/officeart/2005/8/layout/process3" loCatId="process" qsTypeId="urn:microsoft.com/office/officeart/2005/8/quickstyle/simple1" qsCatId="simple" csTypeId="urn:microsoft.com/office/officeart/2005/8/colors/accent5_1" csCatId="accent5" phldr="1"/>
      <dgm:spPr/>
      <dgm:t>
        <a:bodyPr/>
        <a:lstStyle/>
        <a:p>
          <a:endParaRPr lang="en-US"/>
        </a:p>
      </dgm:t>
    </dgm:pt>
    <dgm:pt modelId="{EF73B0BA-B00A-435B-8E02-2E0ABE92E81F}">
      <dgm:prSet phldrT="[Text]"/>
      <dgm:spPr/>
      <dgm:t>
        <a:bodyPr/>
        <a:lstStyle/>
        <a:p>
          <a:r>
            <a:rPr lang="en-US"/>
            <a:t>Outcomes</a:t>
          </a:r>
        </a:p>
      </dgm:t>
    </dgm:pt>
    <dgm:pt modelId="{6C105769-14E4-4DB1-AAA9-CE7852D57251}" type="parTrans" cxnId="{B55A3D27-1813-4B87-B80F-5D1C3B50079D}">
      <dgm:prSet/>
      <dgm:spPr/>
      <dgm:t>
        <a:bodyPr/>
        <a:lstStyle/>
        <a:p>
          <a:endParaRPr lang="en-US"/>
        </a:p>
      </dgm:t>
    </dgm:pt>
    <dgm:pt modelId="{D0D08BA4-23B5-42BF-8730-F08AB981D654}" type="sibTrans" cxnId="{B55A3D27-1813-4B87-B80F-5D1C3B50079D}">
      <dgm:prSet/>
      <dgm:spPr/>
      <dgm:t>
        <a:bodyPr/>
        <a:lstStyle/>
        <a:p>
          <a:endParaRPr lang="en-US"/>
        </a:p>
      </dgm:t>
    </dgm:pt>
    <dgm:pt modelId="{FB85E4AF-62F3-400B-B327-E425BAC57892}">
      <dgm:prSet phldrT="[Text]"/>
      <dgm:spPr/>
      <dgm:t>
        <a:bodyPr/>
        <a:lstStyle/>
        <a:p>
          <a:r>
            <a:rPr lang="en-US"/>
            <a:t>Opportunities</a:t>
          </a:r>
        </a:p>
      </dgm:t>
    </dgm:pt>
    <dgm:pt modelId="{5E076AEB-03A9-430F-9DAA-CDEC273E1EE0}" type="parTrans" cxnId="{6C3F8FF7-A89A-4B21-A06F-ABB9CBC11265}">
      <dgm:prSet/>
      <dgm:spPr/>
      <dgm:t>
        <a:bodyPr/>
        <a:lstStyle/>
        <a:p>
          <a:endParaRPr lang="en-US"/>
        </a:p>
      </dgm:t>
    </dgm:pt>
    <dgm:pt modelId="{AEA5C387-4CAC-4068-B84E-9E2920EC5712}" type="sibTrans" cxnId="{6C3F8FF7-A89A-4B21-A06F-ABB9CBC11265}">
      <dgm:prSet/>
      <dgm:spPr/>
      <dgm:t>
        <a:bodyPr/>
        <a:lstStyle/>
        <a:p>
          <a:endParaRPr lang="en-US"/>
        </a:p>
      </dgm:t>
    </dgm:pt>
    <dgm:pt modelId="{FA9BEE7D-8476-4EF0-B18C-1129CAE8C676}">
      <dgm:prSet phldrT="[Text]"/>
      <dgm:spPr/>
      <dgm:t>
        <a:bodyPr/>
        <a:lstStyle/>
        <a:p>
          <a:r>
            <a:rPr lang="en-US"/>
            <a:t>Internal viewpoints</a:t>
          </a:r>
        </a:p>
      </dgm:t>
    </dgm:pt>
    <dgm:pt modelId="{38A37331-74CF-4077-BFF3-D3706CE0D2A4}" type="parTrans" cxnId="{010BB848-3FC7-448C-94A2-D60A3864DD31}">
      <dgm:prSet/>
      <dgm:spPr/>
      <dgm:t>
        <a:bodyPr/>
        <a:lstStyle/>
        <a:p>
          <a:endParaRPr lang="en-US"/>
        </a:p>
      </dgm:t>
    </dgm:pt>
    <dgm:pt modelId="{828B4AAC-934A-4CCE-943F-B428D51C2D1D}" type="sibTrans" cxnId="{010BB848-3FC7-448C-94A2-D60A3864DD31}">
      <dgm:prSet/>
      <dgm:spPr/>
      <dgm:t>
        <a:bodyPr/>
        <a:lstStyle/>
        <a:p>
          <a:endParaRPr lang="en-US"/>
        </a:p>
      </dgm:t>
    </dgm:pt>
    <dgm:pt modelId="{196F99E9-5BF6-41B5-957A-6E9C57244ACF}">
      <dgm:prSet phldrT="[Text]"/>
      <dgm:spPr/>
      <dgm:t>
        <a:bodyPr/>
        <a:lstStyle/>
        <a:p>
          <a:r>
            <a:rPr lang="en-US"/>
            <a:t>Engagement of participants</a:t>
          </a:r>
        </a:p>
      </dgm:t>
    </dgm:pt>
    <dgm:pt modelId="{AB07F969-77DE-4F31-87B5-AB0B105812A0}" type="parTrans" cxnId="{984F2FDA-D573-462A-AA60-2D3DA205467F}">
      <dgm:prSet/>
      <dgm:spPr/>
      <dgm:t>
        <a:bodyPr/>
        <a:lstStyle/>
        <a:p>
          <a:endParaRPr lang="en-US"/>
        </a:p>
      </dgm:t>
    </dgm:pt>
    <dgm:pt modelId="{56CFB09D-E9A9-4DC5-A973-EDF9CF7B16CC}" type="sibTrans" cxnId="{984F2FDA-D573-462A-AA60-2D3DA205467F}">
      <dgm:prSet/>
      <dgm:spPr/>
      <dgm:t>
        <a:bodyPr/>
        <a:lstStyle/>
        <a:p>
          <a:endParaRPr lang="en-US"/>
        </a:p>
      </dgm:t>
    </dgm:pt>
    <dgm:pt modelId="{55B7C74F-7F6B-4B27-B876-3B8B2AB128C5}">
      <dgm:prSet phldrT="[Text]"/>
      <dgm:spPr/>
      <dgm:t>
        <a:bodyPr/>
        <a:lstStyle/>
        <a:p>
          <a:r>
            <a:rPr lang="en-US"/>
            <a:t>Average outcomes</a:t>
          </a:r>
        </a:p>
      </dgm:t>
    </dgm:pt>
    <dgm:pt modelId="{A2663DB2-147A-4932-A1D5-34957A10884F}" type="parTrans" cxnId="{A8ABC957-633E-4485-8A23-7B082FA04957}">
      <dgm:prSet/>
      <dgm:spPr/>
      <dgm:t>
        <a:bodyPr/>
        <a:lstStyle/>
        <a:p>
          <a:endParaRPr lang="en-US"/>
        </a:p>
      </dgm:t>
    </dgm:pt>
    <dgm:pt modelId="{1973F155-BA18-485E-A222-B54AE7E5E883}" type="sibTrans" cxnId="{A8ABC957-633E-4485-8A23-7B082FA04957}">
      <dgm:prSet/>
      <dgm:spPr>
        <a:solidFill>
          <a:srgbClr val="B5CBE7"/>
        </a:solidFill>
      </dgm:spPr>
      <dgm:t>
        <a:bodyPr/>
        <a:lstStyle/>
        <a:p>
          <a:endParaRPr lang="en-US"/>
        </a:p>
      </dgm:t>
    </dgm:pt>
    <dgm:pt modelId="{1CA949F6-D90B-4796-BA5B-8D8B3C1BA45B}">
      <dgm:prSet phldrT="[Text]"/>
      <dgm:spPr/>
      <dgm:t>
        <a:bodyPr/>
        <a:lstStyle/>
        <a:p>
          <a:r>
            <a:rPr lang="en-US"/>
            <a:t>Disparities in outcomes</a:t>
          </a:r>
        </a:p>
      </dgm:t>
    </dgm:pt>
    <dgm:pt modelId="{E084DFD9-D453-4BE6-B47D-82911AD93BE4}" type="parTrans" cxnId="{FD81E6B5-4912-4E4B-ACA9-BA374E224B4C}">
      <dgm:prSet/>
      <dgm:spPr/>
      <dgm:t>
        <a:bodyPr/>
        <a:lstStyle/>
        <a:p>
          <a:endParaRPr lang="en-US"/>
        </a:p>
      </dgm:t>
    </dgm:pt>
    <dgm:pt modelId="{5A88F627-4C68-436D-8EE9-D1F9808FF05B}" type="sibTrans" cxnId="{FD81E6B5-4912-4E4B-ACA9-BA374E224B4C}">
      <dgm:prSet/>
      <dgm:spPr/>
      <dgm:t>
        <a:bodyPr/>
        <a:lstStyle/>
        <a:p>
          <a:endParaRPr lang="en-US"/>
        </a:p>
      </dgm:t>
    </dgm:pt>
    <dgm:pt modelId="{1BBB7702-9CB6-4C4D-8F16-923D8480FDC3}">
      <dgm:prSet phldrT="[Text]"/>
      <dgm:spPr/>
      <dgm:t>
        <a:bodyPr/>
        <a:lstStyle/>
        <a:p>
          <a:r>
            <a:rPr lang="en-US"/>
            <a:t>Static measures of outcomes</a:t>
          </a:r>
        </a:p>
      </dgm:t>
    </dgm:pt>
    <dgm:pt modelId="{D82F49EC-6EA9-49E5-9610-5894C9354337}" type="parTrans" cxnId="{F550F167-5C48-458F-B716-221914D12D8B}">
      <dgm:prSet/>
      <dgm:spPr/>
      <dgm:t>
        <a:bodyPr/>
        <a:lstStyle/>
        <a:p>
          <a:endParaRPr lang="en-US"/>
        </a:p>
      </dgm:t>
    </dgm:pt>
    <dgm:pt modelId="{1153C987-3508-492E-936F-A65BB3E73AC4}" type="sibTrans" cxnId="{F550F167-5C48-458F-B716-221914D12D8B}">
      <dgm:prSet/>
      <dgm:spPr/>
      <dgm:t>
        <a:bodyPr/>
        <a:lstStyle/>
        <a:p>
          <a:endParaRPr lang="en-US"/>
        </a:p>
      </dgm:t>
    </dgm:pt>
    <dgm:pt modelId="{9D626D05-439E-4C05-939D-3AC4D50DABC4}">
      <dgm:prSet phldrT="[Text]"/>
      <dgm:spPr/>
      <dgm:t>
        <a:bodyPr/>
        <a:lstStyle/>
        <a:p>
          <a:r>
            <a:rPr lang="en-US"/>
            <a:t>Growth, development, learning</a:t>
          </a:r>
        </a:p>
      </dgm:t>
    </dgm:pt>
    <dgm:pt modelId="{CE8C4D25-751A-4B12-8B53-260A6B119439}" type="parTrans" cxnId="{35D209CF-C3CE-4C16-A05D-76183E506433}">
      <dgm:prSet/>
      <dgm:spPr/>
      <dgm:t>
        <a:bodyPr/>
        <a:lstStyle/>
        <a:p>
          <a:endParaRPr lang="en-US"/>
        </a:p>
      </dgm:t>
    </dgm:pt>
    <dgm:pt modelId="{55918D1E-9606-4CAF-8FFF-3EBC93382A95}" type="sibTrans" cxnId="{35D209CF-C3CE-4C16-A05D-76183E506433}">
      <dgm:prSet/>
      <dgm:spPr/>
      <dgm:t>
        <a:bodyPr/>
        <a:lstStyle/>
        <a:p>
          <a:endParaRPr lang="en-US"/>
        </a:p>
      </dgm:t>
    </dgm:pt>
    <dgm:pt modelId="{4EF8D0A7-8B22-44D6-A09A-2D91DD46DE30}">
      <dgm:prSet phldrT="[Text]"/>
      <dgm:spPr/>
      <dgm:t>
        <a:bodyPr/>
        <a:lstStyle/>
        <a:p>
          <a:r>
            <a:rPr lang="en-US"/>
            <a:t>School performance</a:t>
          </a:r>
        </a:p>
      </dgm:t>
    </dgm:pt>
    <dgm:pt modelId="{50D380A1-4007-4AAA-AD98-B4BEB5B9076E}" type="parTrans" cxnId="{90E25699-CD1A-44D6-B1FC-D0AA60C8D282}">
      <dgm:prSet/>
      <dgm:spPr/>
      <dgm:t>
        <a:bodyPr/>
        <a:lstStyle/>
        <a:p>
          <a:endParaRPr lang="en-US"/>
        </a:p>
      </dgm:t>
    </dgm:pt>
    <dgm:pt modelId="{FD2F6418-9E37-4CEE-9308-17B8288A810A}" type="sibTrans" cxnId="{90E25699-CD1A-44D6-B1FC-D0AA60C8D282}">
      <dgm:prSet/>
      <dgm:spPr/>
      <dgm:t>
        <a:bodyPr/>
        <a:lstStyle/>
        <a:p>
          <a:endParaRPr lang="en-US"/>
        </a:p>
      </dgm:t>
    </dgm:pt>
    <dgm:pt modelId="{2A1BA363-8E4C-473B-8BA3-58463FDE3C18}">
      <dgm:prSet phldrT="[Text]"/>
      <dgm:spPr/>
      <dgm:t>
        <a:bodyPr/>
        <a:lstStyle/>
        <a:p>
          <a:r>
            <a:rPr lang="en-US"/>
            <a:t>System performance</a:t>
          </a:r>
        </a:p>
      </dgm:t>
    </dgm:pt>
    <dgm:pt modelId="{63AF8228-A990-48E5-AAE9-371A641FB6E1}" type="parTrans" cxnId="{D513E839-31E2-4478-8390-3AA1064C0E15}">
      <dgm:prSet/>
      <dgm:spPr/>
      <dgm:t>
        <a:bodyPr/>
        <a:lstStyle/>
        <a:p>
          <a:endParaRPr lang="en-US"/>
        </a:p>
      </dgm:t>
    </dgm:pt>
    <dgm:pt modelId="{5B8B3E49-A339-417E-8879-D20256D58606}" type="sibTrans" cxnId="{D513E839-31E2-4478-8390-3AA1064C0E15}">
      <dgm:prSet/>
      <dgm:spPr/>
      <dgm:t>
        <a:bodyPr/>
        <a:lstStyle/>
        <a:p>
          <a:endParaRPr lang="en-US"/>
        </a:p>
      </dgm:t>
    </dgm:pt>
    <dgm:pt modelId="{ADDB7BBF-46C7-4D7D-B3A9-E6C980E10572}">
      <dgm:prSet phldrT="[Text]"/>
      <dgm:spPr/>
      <dgm:t>
        <a:bodyPr/>
        <a:lstStyle/>
        <a:p>
          <a:endParaRPr lang="en-US"/>
        </a:p>
      </dgm:t>
    </dgm:pt>
    <dgm:pt modelId="{8E8D886B-7ACF-4A19-9106-73776F4E1CE1}" type="parTrans" cxnId="{88FBEA3F-E77F-4463-B725-0E8FD61D250C}">
      <dgm:prSet/>
      <dgm:spPr/>
      <dgm:t>
        <a:bodyPr/>
        <a:lstStyle/>
        <a:p>
          <a:endParaRPr lang="en-US"/>
        </a:p>
      </dgm:t>
    </dgm:pt>
    <dgm:pt modelId="{A2B70B57-DB04-42B1-94A9-C79644990CB6}" type="sibTrans" cxnId="{88FBEA3F-E77F-4463-B725-0E8FD61D250C}">
      <dgm:prSet/>
      <dgm:spPr/>
      <dgm:t>
        <a:bodyPr/>
        <a:lstStyle/>
        <a:p>
          <a:endParaRPr lang="en-US"/>
        </a:p>
      </dgm:t>
    </dgm:pt>
    <dgm:pt modelId="{DEA63456-28F7-43B2-972B-688BCE29F606}" type="pres">
      <dgm:prSet presAssocID="{1D64F624-884C-40B7-BD2E-92F88CC11880}" presName="linearFlow" presStyleCnt="0">
        <dgm:presLayoutVars>
          <dgm:dir/>
          <dgm:animLvl val="lvl"/>
          <dgm:resizeHandles val="exact"/>
        </dgm:presLayoutVars>
      </dgm:prSet>
      <dgm:spPr/>
    </dgm:pt>
    <dgm:pt modelId="{8B668D81-61AF-4792-8078-92E099989465}" type="pres">
      <dgm:prSet presAssocID="{EF73B0BA-B00A-435B-8E02-2E0ABE92E81F}" presName="composite" presStyleCnt="0"/>
      <dgm:spPr/>
    </dgm:pt>
    <dgm:pt modelId="{7795557D-7A18-4913-9BAD-04DE82DE141A}" type="pres">
      <dgm:prSet presAssocID="{EF73B0BA-B00A-435B-8E02-2E0ABE92E81F}" presName="parTx" presStyleLbl="node1" presStyleIdx="0" presStyleCnt="5">
        <dgm:presLayoutVars>
          <dgm:chMax val="0"/>
          <dgm:chPref val="0"/>
          <dgm:bulletEnabled val="1"/>
        </dgm:presLayoutVars>
      </dgm:prSet>
      <dgm:spPr/>
    </dgm:pt>
    <dgm:pt modelId="{CAC5D348-5E79-43C1-9E5A-ABFA0CF4CD61}" type="pres">
      <dgm:prSet presAssocID="{EF73B0BA-B00A-435B-8E02-2E0ABE92E81F}" presName="parSh" presStyleLbl="node1" presStyleIdx="0" presStyleCnt="5"/>
      <dgm:spPr/>
    </dgm:pt>
    <dgm:pt modelId="{02EA22C2-031E-4ABE-984C-E86995C47173}" type="pres">
      <dgm:prSet presAssocID="{EF73B0BA-B00A-435B-8E02-2E0ABE92E81F}" presName="desTx" presStyleLbl="fgAcc1" presStyleIdx="0" presStyleCnt="5" custLinFactNeighborX="17678" custLinFactNeighborY="-1299">
        <dgm:presLayoutVars>
          <dgm:bulletEnabled val="1"/>
        </dgm:presLayoutVars>
      </dgm:prSet>
      <dgm:spPr/>
    </dgm:pt>
    <dgm:pt modelId="{B195C897-B286-488D-81C1-30590C1B934B}" type="pres">
      <dgm:prSet presAssocID="{D0D08BA4-23B5-42BF-8730-F08AB981D654}" presName="sibTrans" presStyleLbl="sibTrans2D1" presStyleIdx="0" presStyleCnt="4" custAng="2251710" custScaleX="142458" custLinFactX="-200000" custLinFactY="47055" custLinFactNeighborX="-208950" custLinFactNeighborY="100000"/>
      <dgm:spPr/>
    </dgm:pt>
    <dgm:pt modelId="{F37A656E-3C5D-493B-8FF8-90645D3E5359}" type="pres">
      <dgm:prSet presAssocID="{D0D08BA4-23B5-42BF-8730-F08AB981D654}" presName="connTx" presStyleLbl="sibTrans2D1" presStyleIdx="0" presStyleCnt="4"/>
      <dgm:spPr/>
    </dgm:pt>
    <dgm:pt modelId="{A4D467B6-6391-464B-A0C9-B68FA6F740B2}" type="pres">
      <dgm:prSet presAssocID="{FA9BEE7D-8476-4EF0-B18C-1129CAE8C676}" presName="composite" presStyleCnt="0"/>
      <dgm:spPr/>
    </dgm:pt>
    <dgm:pt modelId="{AFD09266-5C28-463A-9BF7-B9E97DB18847}" type="pres">
      <dgm:prSet presAssocID="{FA9BEE7D-8476-4EF0-B18C-1129CAE8C676}" presName="parTx" presStyleLbl="node1" presStyleIdx="0" presStyleCnt="5">
        <dgm:presLayoutVars>
          <dgm:chMax val="0"/>
          <dgm:chPref val="0"/>
          <dgm:bulletEnabled val="1"/>
        </dgm:presLayoutVars>
      </dgm:prSet>
      <dgm:spPr/>
    </dgm:pt>
    <dgm:pt modelId="{C75B94DD-270A-4343-A267-FCDBD1A85A75}" type="pres">
      <dgm:prSet presAssocID="{FA9BEE7D-8476-4EF0-B18C-1129CAE8C676}" presName="parSh" presStyleLbl="node1" presStyleIdx="1" presStyleCnt="5" custLinFactNeighborX="-10764"/>
      <dgm:spPr/>
    </dgm:pt>
    <dgm:pt modelId="{4D055371-5385-4EA3-8B65-82F849EC85C1}" type="pres">
      <dgm:prSet presAssocID="{FA9BEE7D-8476-4EF0-B18C-1129CAE8C676}" presName="desTx" presStyleLbl="fgAcc1" presStyleIdx="1" presStyleCnt="5" custLinFactNeighborX="8309" custLinFactNeighborY="2261">
        <dgm:presLayoutVars>
          <dgm:bulletEnabled val="1"/>
        </dgm:presLayoutVars>
      </dgm:prSet>
      <dgm:spPr/>
    </dgm:pt>
    <dgm:pt modelId="{B8CAADC8-E99B-4994-BF00-30C78C076A61}" type="pres">
      <dgm:prSet presAssocID="{828B4AAC-934A-4CCE-943F-B428D51C2D1D}" presName="sibTrans" presStyleLbl="sibTrans2D1" presStyleIdx="1" presStyleCnt="4" custAng="2463514" custScaleX="117564" custLinFactX="-152259" custLinFactY="62243" custLinFactNeighborX="-200000" custLinFactNeighborY="100000"/>
      <dgm:spPr/>
    </dgm:pt>
    <dgm:pt modelId="{0D2679D6-622D-4806-88C9-7E37BA364F2F}" type="pres">
      <dgm:prSet presAssocID="{828B4AAC-934A-4CCE-943F-B428D51C2D1D}" presName="connTx" presStyleLbl="sibTrans2D1" presStyleIdx="1" presStyleCnt="4"/>
      <dgm:spPr/>
    </dgm:pt>
    <dgm:pt modelId="{08E289F9-8B71-4F77-9436-9B861E242B84}" type="pres">
      <dgm:prSet presAssocID="{55B7C74F-7F6B-4B27-B876-3B8B2AB128C5}" presName="composite" presStyleCnt="0"/>
      <dgm:spPr/>
    </dgm:pt>
    <dgm:pt modelId="{1675CC93-FBD5-4EFA-A8CC-BEE4C69FDFBB}" type="pres">
      <dgm:prSet presAssocID="{55B7C74F-7F6B-4B27-B876-3B8B2AB128C5}" presName="parTx" presStyleLbl="node1" presStyleIdx="1" presStyleCnt="5">
        <dgm:presLayoutVars>
          <dgm:chMax val="0"/>
          <dgm:chPref val="0"/>
          <dgm:bulletEnabled val="1"/>
        </dgm:presLayoutVars>
      </dgm:prSet>
      <dgm:spPr/>
    </dgm:pt>
    <dgm:pt modelId="{2111E911-97AF-4449-96EC-E0822D70A96A}" type="pres">
      <dgm:prSet presAssocID="{55B7C74F-7F6B-4B27-B876-3B8B2AB128C5}" presName="parSh" presStyleLbl="node1" presStyleIdx="2" presStyleCnt="5" custLinFactNeighborX="-12199"/>
      <dgm:spPr/>
    </dgm:pt>
    <dgm:pt modelId="{BD0619A5-D189-4D80-9F1C-6E17D043CF3E}" type="pres">
      <dgm:prSet presAssocID="{55B7C74F-7F6B-4B27-B876-3B8B2AB128C5}" presName="desTx" presStyleLbl="fgAcc1" presStyleIdx="2" presStyleCnt="5" custLinFactNeighborX="9703" custLinFactNeighborY="1080">
        <dgm:presLayoutVars>
          <dgm:bulletEnabled val="1"/>
        </dgm:presLayoutVars>
      </dgm:prSet>
      <dgm:spPr/>
    </dgm:pt>
    <dgm:pt modelId="{F1C9F877-006A-45ED-AE93-1713F052C7D9}" type="pres">
      <dgm:prSet presAssocID="{1973F155-BA18-485E-A222-B54AE7E5E883}" presName="sibTrans" presStyleLbl="sibTrans2D1" presStyleIdx="2" presStyleCnt="4" custAng="2346628" custScaleX="124090" custLinFactX="-147590" custLinFactY="65011" custLinFactNeighborX="-200000" custLinFactNeighborY="100000"/>
      <dgm:spPr/>
    </dgm:pt>
    <dgm:pt modelId="{F7526A7E-D575-4CEF-8E01-B2A018A02901}" type="pres">
      <dgm:prSet presAssocID="{1973F155-BA18-485E-A222-B54AE7E5E883}" presName="connTx" presStyleLbl="sibTrans2D1" presStyleIdx="2" presStyleCnt="4"/>
      <dgm:spPr/>
    </dgm:pt>
    <dgm:pt modelId="{908ACC6F-FE7C-48D6-BFE0-1A60C0F48881}" type="pres">
      <dgm:prSet presAssocID="{1BBB7702-9CB6-4C4D-8F16-923D8480FDC3}" presName="composite" presStyleCnt="0"/>
      <dgm:spPr/>
    </dgm:pt>
    <dgm:pt modelId="{CBC8702D-1468-4DBB-8504-1034D6A12922}" type="pres">
      <dgm:prSet presAssocID="{1BBB7702-9CB6-4C4D-8F16-923D8480FDC3}" presName="parTx" presStyleLbl="node1" presStyleIdx="2" presStyleCnt="5">
        <dgm:presLayoutVars>
          <dgm:chMax val="0"/>
          <dgm:chPref val="0"/>
          <dgm:bulletEnabled val="1"/>
        </dgm:presLayoutVars>
      </dgm:prSet>
      <dgm:spPr/>
    </dgm:pt>
    <dgm:pt modelId="{EBD03F9F-A17E-45E2-9E9B-81C4DB16F954}" type="pres">
      <dgm:prSet presAssocID="{1BBB7702-9CB6-4C4D-8F16-923D8480FDC3}" presName="parSh" presStyleLbl="node1" presStyleIdx="3" presStyleCnt="5" custLinFactNeighborX="-12916" custLinFactNeighborY="1240"/>
      <dgm:spPr/>
    </dgm:pt>
    <dgm:pt modelId="{850668C8-4540-4E3E-B3E4-96F3A670EED7}" type="pres">
      <dgm:prSet presAssocID="{1BBB7702-9CB6-4C4D-8F16-923D8480FDC3}" presName="desTx" presStyleLbl="fgAcc1" presStyleIdx="3" presStyleCnt="5" custLinFactNeighborX="6955" custLinFactNeighborY="4301">
        <dgm:presLayoutVars>
          <dgm:bulletEnabled val="1"/>
        </dgm:presLayoutVars>
      </dgm:prSet>
      <dgm:spPr/>
    </dgm:pt>
    <dgm:pt modelId="{F23C5ADD-734C-4AA8-91D2-97203632466F}" type="pres">
      <dgm:prSet presAssocID="{1153C987-3508-492E-936F-A65BB3E73AC4}" presName="sibTrans" presStyleLbl="sibTrans2D1" presStyleIdx="3" presStyleCnt="4" custAng="2465262" custScaleX="112483" custLinFactX="-139630" custLinFactY="64184" custLinFactNeighborX="-200000" custLinFactNeighborY="100000"/>
      <dgm:spPr/>
    </dgm:pt>
    <dgm:pt modelId="{BE395BCD-D1A9-43E3-974D-C131FC1F281A}" type="pres">
      <dgm:prSet presAssocID="{1153C987-3508-492E-936F-A65BB3E73AC4}" presName="connTx" presStyleLbl="sibTrans2D1" presStyleIdx="3" presStyleCnt="4"/>
      <dgm:spPr/>
    </dgm:pt>
    <dgm:pt modelId="{E0C0C8A8-F1BE-4B6C-8098-D2E2064765C2}" type="pres">
      <dgm:prSet presAssocID="{4EF8D0A7-8B22-44D6-A09A-2D91DD46DE30}" presName="composite" presStyleCnt="0"/>
      <dgm:spPr/>
    </dgm:pt>
    <dgm:pt modelId="{F5604A0E-5446-4425-9F2B-08F60B540A81}" type="pres">
      <dgm:prSet presAssocID="{4EF8D0A7-8B22-44D6-A09A-2D91DD46DE30}" presName="parTx" presStyleLbl="node1" presStyleIdx="3" presStyleCnt="5">
        <dgm:presLayoutVars>
          <dgm:chMax val="0"/>
          <dgm:chPref val="0"/>
          <dgm:bulletEnabled val="1"/>
        </dgm:presLayoutVars>
      </dgm:prSet>
      <dgm:spPr/>
    </dgm:pt>
    <dgm:pt modelId="{1B1359C9-0D85-46FB-A22D-A5AE766E5AAA}" type="pres">
      <dgm:prSet presAssocID="{4EF8D0A7-8B22-44D6-A09A-2D91DD46DE30}" presName="parSh" presStyleLbl="node1" presStyleIdx="4" presStyleCnt="5" custLinFactNeighborX="-11405"/>
      <dgm:spPr/>
    </dgm:pt>
    <dgm:pt modelId="{4AC47EF8-87E1-4FE2-AEA3-A1079E987823}" type="pres">
      <dgm:prSet presAssocID="{4EF8D0A7-8B22-44D6-A09A-2D91DD46DE30}" presName="desTx" presStyleLbl="fgAcc1" presStyleIdx="4" presStyleCnt="5" custLinFactNeighborX="10489" custLinFactNeighborY="1080">
        <dgm:presLayoutVars>
          <dgm:bulletEnabled val="1"/>
        </dgm:presLayoutVars>
      </dgm:prSet>
      <dgm:spPr/>
    </dgm:pt>
  </dgm:ptLst>
  <dgm:cxnLst>
    <dgm:cxn modelId="{CC3FAE06-67DD-4CCF-8038-3592A58B246B}" type="presOf" srcId="{1BBB7702-9CB6-4C4D-8F16-923D8480FDC3}" destId="{CBC8702D-1468-4DBB-8504-1034D6A12922}" srcOrd="0" destOrd="0" presId="urn:microsoft.com/office/officeart/2005/8/layout/process3"/>
    <dgm:cxn modelId="{C8340709-3915-41AA-8504-972BC137BFBD}" type="presOf" srcId="{FB85E4AF-62F3-400B-B327-E425BAC57892}" destId="{02EA22C2-031E-4ABE-984C-E86995C47173}" srcOrd="0" destOrd="0" presId="urn:microsoft.com/office/officeart/2005/8/layout/process3"/>
    <dgm:cxn modelId="{2634590D-A047-4F69-9A95-FC02675AA913}" type="presOf" srcId="{EF73B0BA-B00A-435B-8E02-2E0ABE92E81F}" destId="{CAC5D348-5E79-43C1-9E5A-ABFA0CF4CD61}" srcOrd="1" destOrd="0" presId="urn:microsoft.com/office/officeart/2005/8/layout/process3"/>
    <dgm:cxn modelId="{F8044713-4ED8-4582-82C2-C4098F89C22C}" type="presOf" srcId="{2A1BA363-8E4C-473B-8BA3-58463FDE3C18}" destId="{4AC47EF8-87E1-4FE2-AEA3-A1079E987823}" srcOrd="0" destOrd="0" presId="urn:microsoft.com/office/officeart/2005/8/layout/process3"/>
    <dgm:cxn modelId="{4A941515-B6D5-4DE8-AEF5-BB830BFBE7A9}" type="presOf" srcId="{ADDB7BBF-46C7-4D7D-B3A9-E6C980E10572}" destId="{02EA22C2-031E-4ABE-984C-E86995C47173}" srcOrd="0" destOrd="1" presId="urn:microsoft.com/office/officeart/2005/8/layout/process3"/>
    <dgm:cxn modelId="{6AF42A23-FEAB-4B4F-8E45-E5EB876118C0}" type="presOf" srcId="{1973F155-BA18-485E-A222-B54AE7E5E883}" destId="{F7526A7E-D575-4CEF-8E01-B2A018A02901}" srcOrd="1" destOrd="0" presId="urn:microsoft.com/office/officeart/2005/8/layout/process3"/>
    <dgm:cxn modelId="{B55A3D27-1813-4B87-B80F-5D1C3B50079D}" srcId="{1D64F624-884C-40B7-BD2E-92F88CC11880}" destId="{EF73B0BA-B00A-435B-8E02-2E0ABE92E81F}" srcOrd="0" destOrd="0" parTransId="{6C105769-14E4-4DB1-AAA9-CE7852D57251}" sibTransId="{D0D08BA4-23B5-42BF-8730-F08AB981D654}"/>
    <dgm:cxn modelId="{BB5A1128-EC06-4CA2-A408-B8626637062C}" type="presOf" srcId="{196F99E9-5BF6-41B5-957A-6E9C57244ACF}" destId="{4D055371-5385-4EA3-8B65-82F849EC85C1}" srcOrd="0" destOrd="0" presId="urn:microsoft.com/office/officeart/2005/8/layout/process3"/>
    <dgm:cxn modelId="{8908F028-B248-4A4C-B7D7-53A6ADC6A057}" type="presOf" srcId="{1973F155-BA18-485E-A222-B54AE7E5E883}" destId="{F1C9F877-006A-45ED-AE93-1713F052C7D9}" srcOrd="0" destOrd="0" presId="urn:microsoft.com/office/officeart/2005/8/layout/process3"/>
    <dgm:cxn modelId="{EEA70A30-0EFE-4B8B-9EE5-0845233E55C6}" type="presOf" srcId="{828B4AAC-934A-4CCE-943F-B428D51C2D1D}" destId="{0D2679D6-622D-4806-88C9-7E37BA364F2F}" srcOrd="1" destOrd="0" presId="urn:microsoft.com/office/officeart/2005/8/layout/process3"/>
    <dgm:cxn modelId="{D513E839-31E2-4478-8390-3AA1064C0E15}" srcId="{4EF8D0A7-8B22-44D6-A09A-2D91DD46DE30}" destId="{2A1BA363-8E4C-473B-8BA3-58463FDE3C18}" srcOrd="0" destOrd="0" parTransId="{63AF8228-A990-48E5-AAE9-371A641FB6E1}" sibTransId="{5B8B3E49-A339-417E-8879-D20256D58606}"/>
    <dgm:cxn modelId="{88FBEA3F-E77F-4463-B725-0E8FD61D250C}" srcId="{EF73B0BA-B00A-435B-8E02-2E0ABE92E81F}" destId="{ADDB7BBF-46C7-4D7D-B3A9-E6C980E10572}" srcOrd="1" destOrd="0" parTransId="{8E8D886B-7ACF-4A19-9106-73776F4E1CE1}" sibTransId="{A2B70B57-DB04-42B1-94A9-C79644990CB6}"/>
    <dgm:cxn modelId="{6B92795F-CA8E-46C4-A1EE-EB99E800368A}" type="presOf" srcId="{1CA949F6-D90B-4796-BA5B-8D8B3C1BA45B}" destId="{BD0619A5-D189-4D80-9F1C-6E17D043CF3E}" srcOrd="0" destOrd="0" presId="urn:microsoft.com/office/officeart/2005/8/layout/process3"/>
    <dgm:cxn modelId="{3CE45A64-FA9F-4C86-8004-624E487F521A}" type="presOf" srcId="{55B7C74F-7F6B-4B27-B876-3B8B2AB128C5}" destId="{1675CC93-FBD5-4EFA-A8CC-BEE4C69FDFBB}" srcOrd="0" destOrd="0" presId="urn:microsoft.com/office/officeart/2005/8/layout/process3"/>
    <dgm:cxn modelId="{5CEFF266-5895-42F3-9C4F-7E73A76439F2}" type="presOf" srcId="{EF73B0BA-B00A-435B-8E02-2E0ABE92E81F}" destId="{7795557D-7A18-4913-9BAD-04DE82DE141A}" srcOrd="0" destOrd="0" presId="urn:microsoft.com/office/officeart/2005/8/layout/process3"/>
    <dgm:cxn modelId="{F550F167-5C48-458F-B716-221914D12D8B}" srcId="{1D64F624-884C-40B7-BD2E-92F88CC11880}" destId="{1BBB7702-9CB6-4C4D-8F16-923D8480FDC3}" srcOrd="3" destOrd="0" parTransId="{D82F49EC-6EA9-49E5-9610-5894C9354337}" sibTransId="{1153C987-3508-492E-936F-A65BB3E73AC4}"/>
    <dgm:cxn modelId="{010BB848-3FC7-448C-94A2-D60A3864DD31}" srcId="{1D64F624-884C-40B7-BD2E-92F88CC11880}" destId="{FA9BEE7D-8476-4EF0-B18C-1129CAE8C676}" srcOrd="1" destOrd="0" parTransId="{38A37331-74CF-4077-BFF3-D3706CE0D2A4}" sibTransId="{828B4AAC-934A-4CCE-943F-B428D51C2D1D}"/>
    <dgm:cxn modelId="{F0D41F51-8EB8-4262-965F-393E936DDFE8}" type="presOf" srcId="{55B7C74F-7F6B-4B27-B876-3B8B2AB128C5}" destId="{2111E911-97AF-4449-96EC-E0822D70A96A}" srcOrd="1" destOrd="0" presId="urn:microsoft.com/office/officeart/2005/8/layout/process3"/>
    <dgm:cxn modelId="{16E43751-7BCE-4C11-9B24-DA2C0F1C6B7B}" type="presOf" srcId="{D0D08BA4-23B5-42BF-8730-F08AB981D654}" destId="{F37A656E-3C5D-493B-8FF8-90645D3E5359}" srcOrd="1" destOrd="0" presId="urn:microsoft.com/office/officeart/2005/8/layout/process3"/>
    <dgm:cxn modelId="{F1F22854-E6F4-49DE-B557-C9FE4AC36A27}" type="presOf" srcId="{1D64F624-884C-40B7-BD2E-92F88CC11880}" destId="{DEA63456-28F7-43B2-972B-688BCE29F606}" srcOrd="0" destOrd="0" presId="urn:microsoft.com/office/officeart/2005/8/layout/process3"/>
    <dgm:cxn modelId="{83093456-E7C1-458A-8DB8-D02D4DC85259}" type="presOf" srcId="{828B4AAC-934A-4CCE-943F-B428D51C2D1D}" destId="{B8CAADC8-E99B-4994-BF00-30C78C076A61}" srcOrd="0" destOrd="0" presId="urn:microsoft.com/office/officeart/2005/8/layout/process3"/>
    <dgm:cxn modelId="{A8ABC957-633E-4485-8A23-7B082FA04957}" srcId="{1D64F624-884C-40B7-BD2E-92F88CC11880}" destId="{55B7C74F-7F6B-4B27-B876-3B8B2AB128C5}" srcOrd="2" destOrd="0" parTransId="{A2663DB2-147A-4932-A1D5-34957A10884F}" sibTransId="{1973F155-BA18-485E-A222-B54AE7E5E883}"/>
    <dgm:cxn modelId="{976A0A7A-5F14-4124-AA79-D5181EF1BA19}" type="presOf" srcId="{1153C987-3508-492E-936F-A65BB3E73AC4}" destId="{F23C5ADD-734C-4AA8-91D2-97203632466F}" srcOrd="0" destOrd="0" presId="urn:microsoft.com/office/officeart/2005/8/layout/process3"/>
    <dgm:cxn modelId="{A6D1EE5A-20F1-40DA-AF0F-6543626547CC}" type="presOf" srcId="{1BBB7702-9CB6-4C4D-8F16-923D8480FDC3}" destId="{EBD03F9F-A17E-45E2-9E9B-81C4DB16F954}" srcOrd="1" destOrd="0" presId="urn:microsoft.com/office/officeart/2005/8/layout/process3"/>
    <dgm:cxn modelId="{7ECDFB83-B23E-41FA-A090-121265561443}" type="presOf" srcId="{FA9BEE7D-8476-4EF0-B18C-1129CAE8C676}" destId="{AFD09266-5C28-463A-9BF7-B9E97DB18847}" srcOrd="0" destOrd="0" presId="urn:microsoft.com/office/officeart/2005/8/layout/process3"/>
    <dgm:cxn modelId="{DE2A568D-FEFE-4DE0-AC63-75670D66969B}" type="presOf" srcId="{4EF8D0A7-8B22-44D6-A09A-2D91DD46DE30}" destId="{1B1359C9-0D85-46FB-A22D-A5AE766E5AAA}" srcOrd="1" destOrd="0" presId="urn:microsoft.com/office/officeart/2005/8/layout/process3"/>
    <dgm:cxn modelId="{067AF195-6D4C-4807-A6C0-D6FD86A0DB9E}" type="presOf" srcId="{4EF8D0A7-8B22-44D6-A09A-2D91DD46DE30}" destId="{F5604A0E-5446-4425-9F2B-08F60B540A81}" srcOrd="0" destOrd="0" presId="urn:microsoft.com/office/officeart/2005/8/layout/process3"/>
    <dgm:cxn modelId="{90E25699-CD1A-44D6-B1FC-D0AA60C8D282}" srcId="{1D64F624-884C-40B7-BD2E-92F88CC11880}" destId="{4EF8D0A7-8B22-44D6-A09A-2D91DD46DE30}" srcOrd="4" destOrd="0" parTransId="{50D380A1-4007-4AAA-AD98-B4BEB5B9076E}" sibTransId="{FD2F6418-9E37-4CEE-9308-17B8288A810A}"/>
    <dgm:cxn modelId="{F2D871A5-C627-446A-9F4B-54E54B908FE3}" type="presOf" srcId="{D0D08BA4-23B5-42BF-8730-F08AB981D654}" destId="{B195C897-B286-488D-81C1-30590C1B934B}" srcOrd="0" destOrd="0" presId="urn:microsoft.com/office/officeart/2005/8/layout/process3"/>
    <dgm:cxn modelId="{D73F32A9-1DC1-4861-82A6-65F6929A4D7C}" type="presOf" srcId="{1153C987-3508-492E-936F-A65BB3E73AC4}" destId="{BE395BCD-D1A9-43E3-974D-C131FC1F281A}" srcOrd="1" destOrd="0" presId="urn:microsoft.com/office/officeart/2005/8/layout/process3"/>
    <dgm:cxn modelId="{FD81E6B5-4912-4E4B-ACA9-BA374E224B4C}" srcId="{55B7C74F-7F6B-4B27-B876-3B8B2AB128C5}" destId="{1CA949F6-D90B-4796-BA5B-8D8B3C1BA45B}" srcOrd="0" destOrd="0" parTransId="{E084DFD9-D453-4BE6-B47D-82911AD93BE4}" sibTransId="{5A88F627-4C68-436D-8EE9-D1F9808FF05B}"/>
    <dgm:cxn modelId="{068073CC-CC15-4230-AA02-F4FFB606B1EB}" type="presOf" srcId="{9D626D05-439E-4C05-939D-3AC4D50DABC4}" destId="{850668C8-4540-4E3E-B3E4-96F3A670EED7}" srcOrd="0" destOrd="0" presId="urn:microsoft.com/office/officeart/2005/8/layout/process3"/>
    <dgm:cxn modelId="{35D209CF-C3CE-4C16-A05D-76183E506433}" srcId="{1BBB7702-9CB6-4C4D-8F16-923D8480FDC3}" destId="{9D626D05-439E-4C05-939D-3AC4D50DABC4}" srcOrd="0" destOrd="0" parTransId="{CE8C4D25-751A-4B12-8B53-260A6B119439}" sibTransId="{55918D1E-9606-4CAF-8FFF-3EBC93382A95}"/>
    <dgm:cxn modelId="{CCCEBBD7-6656-41DC-9265-4EE47D216904}" type="presOf" srcId="{FA9BEE7D-8476-4EF0-B18C-1129CAE8C676}" destId="{C75B94DD-270A-4343-A267-FCDBD1A85A75}" srcOrd="1" destOrd="0" presId="urn:microsoft.com/office/officeart/2005/8/layout/process3"/>
    <dgm:cxn modelId="{984F2FDA-D573-462A-AA60-2D3DA205467F}" srcId="{FA9BEE7D-8476-4EF0-B18C-1129CAE8C676}" destId="{196F99E9-5BF6-41B5-957A-6E9C57244ACF}" srcOrd="0" destOrd="0" parTransId="{AB07F969-77DE-4F31-87B5-AB0B105812A0}" sibTransId="{56CFB09D-E9A9-4DC5-A973-EDF9CF7B16CC}"/>
    <dgm:cxn modelId="{6C3F8FF7-A89A-4B21-A06F-ABB9CBC11265}" srcId="{EF73B0BA-B00A-435B-8E02-2E0ABE92E81F}" destId="{FB85E4AF-62F3-400B-B327-E425BAC57892}" srcOrd="0" destOrd="0" parTransId="{5E076AEB-03A9-430F-9DAA-CDEC273E1EE0}" sibTransId="{AEA5C387-4CAC-4068-B84E-9E2920EC5712}"/>
    <dgm:cxn modelId="{4C7E91E5-D3D4-4F3E-8A08-B3AAF43AB23F}" type="presParOf" srcId="{DEA63456-28F7-43B2-972B-688BCE29F606}" destId="{8B668D81-61AF-4792-8078-92E099989465}" srcOrd="0" destOrd="0" presId="urn:microsoft.com/office/officeart/2005/8/layout/process3"/>
    <dgm:cxn modelId="{389A63DA-4D47-4F8A-9580-C4AC58A67617}" type="presParOf" srcId="{8B668D81-61AF-4792-8078-92E099989465}" destId="{7795557D-7A18-4913-9BAD-04DE82DE141A}" srcOrd="0" destOrd="0" presId="urn:microsoft.com/office/officeart/2005/8/layout/process3"/>
    <dgm:cxn modelId="{E01EC288-D525-4887-9AE0-3769FDD48374}" type="presParOf" srcId="{8B668D81-61AF-4792-8078-92E099989465}" destId="{CAC5D348-5E79-43C1-9E5A-ABFA0CF4CD61}" srcOrd="1" destOrd="0" presId="urn:microsoft.com/office/officeart/2005/8/layout/process3"/>
    <dgm:cxn modelId="{2607C8D1-C0FD-4615-A106-BB860D74A0F0}" type="presParOf" srcId="{8B668D81-61AF-4792-8078-92E099989465}" destId="{02EA22C2-031E-4ABE-984C-E86995C47173}" srcOrd="2" destOrd="0" presId="urn:microsoft.com/office/officeart/2005/8/layout/process3"/>
    <dgm:cxn modelId="{5450C336-0B18-4B3B-8BE5-71449205F41C}" type="presParOf" srcId="{DEA63456-28F7-43B2-972B-688BCE29F606}" destId="{B195C897-B286-488D-81C1-30590C1B934B}" srcOrd="1" destOrd="0" presId="urn:microsoft.com/office/officeart/2005/8/layout/process3"/>
    <dgm:cxn modelId="{46A802F4-529F-4C3F-8A69-ACBD31FBB321}" type="presParOf" srcId="{B195C897-B286-488D-81C1-30590C1B934B}" destId="{F37A656E-3C5D-493B-8FF8-90645D3E5359}" srcOrd="0" destOrd="0" presId="urn:microsoft.com/office/officeart/2005/8/layout/process3"/>
    <dgm:cxn modelId="{D479BDDD-4B9D-43D9-8577-085EDE2B126D}" type="presParOf" srcId="{DEA63456-28F7-43B2-972B-688BCE29F606}" destId="{A4D467B6-6391-464B-A0C9-B68FA6F740B2}" srcOrd="2" destOrd="0" presId="urn:microsoft.com/office/officeart/2005/8/layout/process3"/>
    <dgm:cxn modelId="{94787E6E-80C2-4068-8214-EC41780CDBC5}" type="presParOf" srcId="{A4D467B6-6391-464B-A0C9-B68FA6F740B2}" destId="{AFD09266-5C28-463A-9BF7-B9E97DB18847}" srcOrd="0" destOrd="0" presId="urn:microsoft.com/office/officeart/2005/8/layout/process3"/>
    <dgm:cxn modelId="{AFFE16DB-AC5D-4D93-AA1F-0A5A617F8435}" type="presParOf" srcId="{A4D467B6-6391-464B-A0C9-B68FA6F740B2}" destId="{C75B94DD-270A-4343-A267-FCDBD1A85A75}" srcOrd="1" destOrd="0" presId="urn:microsoft.com/office/officeart/2005/8/layout/process3"/>
    <dgm:cxn modelId="{7A06AB53-CFE4-418A-9A2D-668299DCB7CA}" type="presParOf" srcId="{A4D467B6-6391-464B-A0C9-B68FA6F740B2}" destId="{4D055371-5385-4EA3-8B65-82F849EC85C1}" srcOrd="2" destOrd="0" presId="urn:microsoft.com/office/officeart/2005/8/layout/process3"/>
    <dgm:cxn modelId="{B2F04A54-8ECD-4914-B84E-D402B5268DD3}" type="presParOf" srcId="{DEA63456-28F7-43B2-972B-688BCE29F606}" destId="{B8CAADC8-E99B-4994-BF00-30C78C076A61}" srcOrd="3" destOrd="0" presId="urn:microsoft.com/office/officeart/2005/8/layout/process3"/>
    <dgm:cxn modelId="{95C7412D-8A4E-4AD2-87FC-971072ECB2F2}" type="presParOf" srcId="{B8CAADC8-E99B-4994-BF00-30C78C076A61}" destId="{0D2679D6-622D-4806-88C9-7E37BA364F2F}" srcOrd="0" destOrd="0" presId="urn:microsoft.com/office/officeart/2005/8/layout/process3"/>
    <dgm:cxn modelId="{C5222347-9E51-4632-9C6D-06BACC134077}" type="presParOf" srcId="{DEA63456-28F7-43B2-972B-688BCE29F606}" destId="{08E289F9-8B71-4F77-9436-9B861E242B84}" srcOrd="4" destOrd="0" presId="urn:microsoft.com/office/officeart/2005/8/layout/process3"/>
    <dgm:cxn modelId="{C4CC9D63-8D43-4073-93FA-65548F64B8A9}" type="presParOf" srcId="{08E289F9-8B71-4F77-9436-9B861E242B84}" destId="{1675CC93-FBD5-4EFA-A8CC-BEE4C69FDFBB}" srcOrd="0" destOrd="0" presId="urn:microsoft.com/office/officeart/2005/8/layout/process3"/>
    <dgm:cxn modelId="{18CA24DF-6F9D-4F88-8546-4A5E68FAC157}" type="presParOf" srcId="{08E289F9-8B71-4F77-9436-9B861E242B84}" destId="{2111E911-97AF-4449-96EC-E0822D70A96A}" srcOrd="1" destOrd="0" presId="urn:microsoft.com/office/officeart/2005/8/layout/process3"/>
    <dgm:cxn modelId="{2A07644A-3535-4F07-92AD-2FF6AD9BFD3D}" type="presParOf" srcId="{08E289F9-8B71-4F77-9436-9B861E242B84}" destId="{BD0619A5-D189-4D80-9F1C-6E17D043CF3E}" srcOrd="2" destOrd="0" presId="urn:microsoft.com/office/officeart/2005/8/layout/process3"/>
    <dgm:cxn modelId="{9FD2631A-ED9F-48B4-96AE-891D97A01430}" type="presParOf" srcId="{DEA63456-28F7-43B2-972B-688BCE29F606}" destId="{F1C9F877-006A-45ED-AE93-1713F052C7D9}" srcOrd="5" destOrd="0" presId="urn:microsoft.com/office/officeart/2005/8/layout/process3"/>
    <dgm:cxn modelId="{8E898D98-1AAC-421E-B6B0-235153FE5118}" type="presParOf" srcId="{F1C9F877-006A-45ED-AE93-1713F052C7D9}" destId="{F7526A7E-D575-4CEF-8E01-B2A018A02901}" srcOrd="0" destOrd="0" presId="urn:microsoft.com/office/officeart/2005/8/layout/process3"/>
    <dgm:cxn modelId="{5850EAE2-9262-44D2-90EC-B5B2C5B45B6D}" type="presParOf" srcId="{DEA63456-28F7-43B2-972B-688BCE29F606}" destId="{908ACC6F-FE7C-48D6-BFE0-1A60C0F48881}" srcOrd="6" destOrd="0" presId="urn:microsoft.com/office/officeart/2005/8/layout/process3"/>
    <dgm:cxn modelId="{E1607D07-C95A-46CC-8236-44F7746D0F35}" type="presParOf" srcId="{908ACC6F-FE7C-48D6-BFE0-1A60C0F48881}" destId="{CBC8702D-1468-4DBB-8504-1034D6A12922}" srcOrd="0" destOrd="0" presId="urn:microsoft.com/office/officeart/2005/8/layout/process3"/>
    <dgm:cxn modelId="{38B0611B-FF14-4955-884C-C9F0E72071B7}" type="presParOf" srcId="{908ACC6F-FE7C-48D6-BFE0-1A60C0F48881}" destId="{EBD03F9F-A17E-45E2-9E9B-81C4DB16F954}" srcOrd="1" destOrd="0" presId="urn:microsoft.com/office/officeart/2005/8/layout/process3"/>
    <dgm:cxn modelId="{B4F1B09D-C6D8-4462-BDC8-4FEB63197753}" type="presParOf" srcId="{908ACC6F-FE7C-48D6-BFE0-1A60C0F48881}" destId="{850668C8-4540-4E3E-B3E4-96F3A670EED7}" srcOrd="2" destOrd="0" presId="urn:microsoft.com/office/officeart/2005/8/layout/process3"/>
    <dgm:cxn modelId="{38697539-7E80-468B-89B0-F1A255273FBD}" type="presParOf" srcId="{DEA63456-28F7-43B2-972B-688BCE29F606}" destId="{F23C5ADD-734C-4AA8-91D2-97203632466F}" srcOrd="7" destOrd="0" presId="urn:microsoft.com/office/officeart/2005/8/layout/process3"/>
    <dgm:cxn modelId="{C239CF61-2362-4222-980E-5D15DAC1D64D}" type="presParOf" srcId="{F23C5ADD-734C-4AA8-91D2-97203632466F}" destId="{BE395BCD-D1A9-43E3-974D-C131FC1F281A}" srcOrd="0" destOrd="0" presId="urn:microsoft.com/office/officeart/2005/8/layout/process3"/>
    <dgm:cxn modelId="{D98A3F55-A61D-4D6F-82DA-450F78172728}" type="presParOf" srcId="{DEA63456-28F7-43B2-972B-688BCE29F606}" destId="{E0C0C8A8-F1BE-4B6C-8098-D2E2064765C2}" srcOrd="8" destOrd="0" presId="urn:microsoft.com/office/officeart/2005/8/layout/process3"/>
    <dgm:cxn modelId="{23B701CC-57F7-4019-8523-E89F91C5FCD1}" type="presParOf" srcId="{E0C0C8A8-F1BE-4B6C-8098-D2E2064765C2}" destId="{F5604A0E-5446-4425-9F2B-08F60B540A81}" srcOrd="0" destOrd="0" presId="urn:microsoft.com/office/officeart/2005/8/layout/process3"/>
    <dgm:cxn modelId="{3ED7D308-23E5-404D-89A9-B9BAC730054F}" type="presParOf" srcId="{E0C0C8A8-F1BE-4B6C-8098-D2E2064765C2}" destId="{1B1359C9-0D85-46FB-A22D-A5AE766E5AAA}" srcOrd="1" destOrd="0" presId="urn:microsoft.com/office/officeart/2005/8/layout/process3"/>
    <dgm:cxn modelId="{C449E138-9A6F-4F1B-8DA0-D84853D99219}" type="presParOf" srcId="{E0C0C8A8-F1BE-4B6C-8098-D2E2064765C2}" destId="{4AC47EF8-87E1-4FE2-AEA3-A1079E987823}" srcOrd="2" destOrd="0" presId="urn:microsoft.com/office/officeart/2005/8/layout/process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5D348-5E79-43C1-9E5A-ABFA0CF4CD61}">
      <dsp:nvSpPr>
        <dsp:cNvPr id="0" name=""/>
        <dsp:cNvSpPr/>
      </dsp:nvSpPr>
      <dsp:spPr>
        <a:xfrm>
          <a:off x="4911" y="372655"/>
          <a:ext cx="1108095" cy="641150"/>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Outcomes</a:t>
          </a:r>
        </a:p>
      </dsp:txBody>
      <dsp:txXfrm>
        <a:off x="4911" y="372655"/>
        <a:ext cx="1108095" cy="427433"/>
      </dsp:txXfrm>
    </dsp:sp>
    <dsp:sp modelId="{02EA22C2-031E-4ABE-984C-E86995C47173}">
      <dsp:nvSpPr>
        <dsp:cNvPr id="0" name=""/>
        <dsp:cNvSpPr/>
      </dsp:nvSpPr>
      <dsp:spPr>
        <a:xfrm>
          <a:off x="427759" y="791344"/>
          <a:ext cx="1108095" cy="673200"/>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Opportunities</a:t>
          </a:r>
        </a:p>
        <a:p>
          <a:pPr marL="57150" lvl="1" indent="-57150" algn="l" defTabSz="488950">
            <a:lnSpc>
              <a:spcPct val="90000"/>
            </a:lnSpc>
            <a:spcBef>
              <a:spcPct val="0"/>
            </a:spcBef>
            <a:spcAft>
              <a:spcPct val="15000"/>
            </a:spcAft>
            <a:buChar char="•"/>
          </a:pPr>
          <a:endParaRPr lang="en-US" sz="1100" kern="1200"/>
        </a:p>
      </dsp:txBody>
      <dsp:txXfrm>
        <a:off x="447476" y="811061"/>
        <a:ext cx="1068661" cy="633766"/>
      </dsp:txXfrm>
    </dsp:sp>
    <dsp:sp modelId="{B195C897-B286-488D-81C1-30590C1B934B}">
      <dsp:nvSpPr>
        <dsp:cNvPr id="0" name=""/>
        <dsp:cNvSpPr/>
      </dsp:nvSpPr>
      <dsp:spPr>
        <a:xfrm rot="2251710">
          <a:off x="-8860" y="854131"/>
          <a:ext cx="417271" cy="275883"/>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96" y="884100"/>
        <a:ext cx="334506" cy="165529"/>
      </dsp:txXfrm>
    </dsp:sp>
    <dsp:sp modelId="{C75B94DD-270A-4343-A267-FCDBD1A85A75}">
      <dsp:nvSpPr>
        <dsp:cNvPr id="0" name=""/>
        <dsp:cNvSpPr/>
      </dsp:nvSpPr>
      <dsp:spPr>
        <a:xfrm>
          <a:off x="1665664" y="372655"/>
          <a:ext cx="1108095" cy="641150"/>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Internal viewpoints</a:t>
          </a:r>
        </a:p>
      </dsp:txBody>
      <dsp:txXfrm>
        <a:off x="1665664" y="372655"/>
        <a:ext cx="1108095" cy="427433"/>
      </dsp:txXfrm>
    </dsp:sp>
    <dsp:sp modelId="{4D055371-5385-4EA3-8B65-82F849EC85C1}">
      <dsp:nvSpPr>
        <dsp:cNvPr id="0" name=""/>
        <dsp:cNvSpPr/>
      </dsp:nvSpPr>
      <dsp:spPr>
        <a:xfrm>
          <a:off x="2103970" y="815310"/>
          <a:ext cx="1108095" cy="673200"/>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Engagement of participants</a:t>
          </a:r>
        </a:p>
      </dsp:txBody>
      <dsp:txXfrm>
        <a:off x="2123687" y="835027"/>
        <a:ext cx="1068661" cy="633766"/>
      </dsp:txXfrm>
    </dsp:sp>
    <dsp:sp modelId="{B8CAADC8-E99B-4994-BF00-30C78C076A61}">
      <dsp:nvSpPr>
        <dsp:cNvPr id="0" name=""/>
        <dsp:cNvSpPr/>
      </dsp:nvSpPr>
      <dsp:spPr>
        <a:xfrm rot="2463514">
          <a:off x="1682439" y="896032"/>
          <a:ext cx="408766" cy="275883"/>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692617" y="924028"/>
        <a:ext cx="326001" cy="165529"/>
      </dsp:txXfrm>
    </dsp:sp>
    <dsp:sp modelId="{2111E911-97AF-4449-96EC-E0822D70A96A}">
      <dsp:nvSpPr>
        <dsp:cNvPr id="0" name=""/>
        <dsp:cNvSpPr/>
      </dsp:nvSpPr>
      <dsp:spPr>
        <a:xfrm>
          <a:off x="3429791" y="372655"/>
          <a:ext cx="1108095" cy="641150"/>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Average outcomes</a:t>
          </a:r>
        </a:p>
      </dsp:txBody>
      <dsp:txXfrm>
        <a:off x="3429791" y="372655"/>
        <a:ext cx="1108095" cy="427433"/>
      </dsp:txXfrm>
    </dsp:sp>
    <dsp:sp modelId="{BD0619A5-D189-4D80-9F1C-6E17D043CF3E}">
      <dsp:nvSpPr>
        <dsp:cNvPr id="0" name=""/>
        <dsp:cNvSpPr/>
      </dsp:nvSpPr>
      <dsp:spPr>
        <a:xfrm>
          <a:off x="3899446" y="807359"/>
          <a:ext cx="1108095" cy="673200"/>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Disparities in outcomes</a:t>
          </a:r>
        </a:p>
      </dsp:txBody>
      <dsp:txXfrm>
        <a:off x="3919163" y="827076"/>
        <a:ext cx="1068661" cy="633766"/>
      </dsp:txXfrm>
    </dsp:sp>
    <dsp:sp modelId="{F1C9F877-006A-45ED-AE93-1713F052C7D9}">
      <dsp:nvSpPr>
        <dsp:cNvPr id="0" name=""/>
        <dsp:cNvSpPr/>
      </dsp:nvSpPr>
      <dsp:spPr>
        <a:xfrm rot="2362051">
          <a:off x="3438265" y="907688"/>
          <a:ext cx="436694" cy="275883"/>
        </a:xfrm>
        <a:prstGeom prst="rightArrow">
          <a:avLst>
            <a:gd name="adj1" fmla="val 60000"/>
            <a:gd name="adj2" fmla="val 50000"/>
          </a:avLst>
        </a:prstGeom>
        <a:solidFill>
          <a:srgbClr val="B5CBE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447655" y="936616"/>
        <a:ext cx="353929" cy="165529"/>
      </dsp:txXfrm>
    </dsp:sp>
    <dsp:sp modelId="{EBD03F9F-A17E-45E2-9E9B-81C4DB16F954}">
      <dsp:nvSpPr>
        <dsp:cNvPr id="0" name=""/>
        <dsp:cNvSpPr/>
      </dsp:nvSpPr>
      <dsp:spPr>
        <a:xfrm>
          <a:off x="5201875" y="380606"/>
          <a:ext cx="1108095" cy="641150"/>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Static measures of outcomes</a:t>
          </a:r>
        </a:p>
      </dsp:txBody>
      <dsp:txXfrm>
        <a:off x="5201875" y="380606"/>
        <a:ext cx="1108095" cy="427433"/>
      </dsp:txXfrm>
    </dsp:sp>
    <dsp:sp modelId="{850668C8-4540-4E3E-B3E4-96F3A670EED7}">
      <dsp:nvSpPr>
        <dsp:cNvPr id="0" name=""/>
        <dsp:cNvSpPr/>
      </dsp:nvSpPr>
      <dsp:spPr>
        <a:xfrm>
          <a:off x="5649024" y="829043"/>
          <a:ext cx="1108095" cy="673200"/>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Growth, development, learning</a:t>
          </a:r>
        </a:p>
      </dsp:txBody>
      <dsp:txXfrm>
        <a:off x="5668741" y="848760"/>
        <a:ext cx="1068661" cy="633766"/>
      </dsp:txXfrm>
    </dsp:sp>
    <dsp:sp modelId="{F23C5ADD-734C-4AA8-91D2-97203632466F}">
      <dsp:nvSpPr>
        <dsp:cNvPr id="0" name=""/>
        <dsp:cNvSpPr/>
      </dsp:nvSpPr>
      <dsp:spPr>
        <a:xfrm rot="2450051">
          <a:off x="5219700" y="905317"/>
          <a:ext cx="410565" cy="275883"/>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229772" y="933435"/>
        <a:ext cx="327800" cy="165529"/>
      </dsp:txXfrm>
    </dsp:sp>
    <dsp:sp modelId="{1B1359C9-0D85-46FB-A22D-A5AE766E5AAA}">
      <dsp:nvSpPr>
        <dsp:cNvPr id="0" name=""/>
        <dsp:cNvSpPr/>
      </dsp:nvSpPr>
      <dsp:spPr>
        <a:xfrm>
          <a:off x="6998647" y="372655"/>
          <a:ext cx="1108095" cy="641150"/>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School performance</a:t>
          </a:r>
        </a:p>
      </dsp:txBody>
      <dsp:txXfrm>
        <a:off x="6998647" y="372655"/>
        <a:ext cx="1108095" cy="427433"/>
      </dsp:txXfrm>
    </dsp:sp>
    <dsp:sp modelId="{4AC47EF8-87E1-4FE2-AEA3-A1079E987823}">
      <dsp:nvSpPr>
        <dsp:cNvPr id="0" name=""/>
        <dsp:cNvSpPr/>
      </dsp:nvSpPr>
      <dsp:spPr>
        <a:xfrm>
          <a:off x="7356896" y="807359"/>
          <a:ext cx="1108095" cy="673200"/>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System performance</a:t>
          </a:r>
        </a:p>
      </dsp:txBody>
      <dsp:txXfrm>
        <a:off x="7376613" y="827076"/>
        <a:ext cx="1068661" cy="6337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ab6d31-18b7-4cc5-beda-ddcd9d6774b8">
      <Terms xmlns="http://schemas.microsoft.com/office/infopath/2007/PartnerControls"/>
    </lcf76f155ced4ddcb4097134ff3c332f>
    <TaxCatchAll xmlns="2a2db8c4-56ab-4882-a5d0-0fe8165c6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0BA337466254FAF9060E39E6DB999" ma:contentTypeVersion="13" ma:contentTypeDescription="Create a new document." ma:contentTypeScope="" ma:versionID="ecf93293b5e5e7c1d3a1e47fd41839d4">
  <xsd:schema xmlns:xsd="http://www.w3.org/2001/XMLSchema" xmlns:xs="http://www.w3.org/2001/XMLSchema" xmlns:p="http://schemas.microsoft.com/office/2006/metadata/properties" xmlns:ns2="89ab6d31-18b7-4cc5-beda-ddcd9d6774b8" xmlns:ns3="41d6d728-afb5-49e6-a79f-5f3b4d7fb77b" xmlns:ns4="2a2db8c4-56ab-4882-a5d0-0fe8165c6658" targetNamespace="http://schemas.microsoft.com/office/2006/metadata/properties" ma:root="true" ma:fieldsID="21c3fb3abbd4e5736206485653a9d7e7" ns2:_="" ns3:_="" ns4:_="">
    <xsd:import namespace="89ab6d31-18b7-4cc5-beda-ddcd9d6774b8"/>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b6d31-18b7-4cc5-beda-ddcd9d677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EFF9D-71FE-44E1-B1D2-40C247860E3D}">
  <ds:schemaRefs>
    <ds:schemaRef ds:uri="http://schemas.openxmlformats.org/officeDocument/2006/bibliography"/>
  </ds:schemaRefs>
</ds:datastoreItem>
</file>

<file path=customXml/itemProps2.xml><?xml version="1.0" encoding="utf-8"?>
<ds:datastoreItem xmlns:ds="http://schemas.openxmlformats.org/officeDocument/2006/customXml" ds:itemID="{BD8B00D9-D993-4FD0-8538-6F06EB77BB75}">
  <ds:schemaRefs>
    <ds:schemaRef ds:uri="http://schemas.microsoft.com/office/2006/metadata/properties"/>
    <ds:schemaRef ds:uri="http://schemas.microsoft.com/office/infopath/2007/PartnerControls"/>
    <ds:schemaRef ds:uri="89ab6d31-18b7-4cc5-beda-ddcd9d6774b8"/>
    <ds:schemaRef ds:uri="2a2db8c4-56ab-4882-a5d0-0fe8165c6658"/>
  </ds:schemaRefs>
</ds:datastoreItem>
</file>

<file path=customXml/itemProps3.xml><?xml version="1.0" encoding="utf-8"?>
<ds:datastoreItem xmlns:ds="http://schemas.openxmlformats.org/officeDocument/2006/customXml" ds:itemID="{A7634941-CF98-492F-B7A6-2BE20631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b6d31-18b7-4cc5-beda-ddcd9d6774b8"/>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36674-5143-40C8-B8A2-C65AA3613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42</Pages>
  <Words>9845</Words>
  <Characters>56123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65837</CharactersWithSpaces>
  <SharedDoc>false</SharedDoc>
  <HLinks>
    <vt:vector size="378" baseType="variant">
      <vt:variant>
        <vt:i4>5177348</vt:i4>
      </vt:variant>
      <vt:variant>
        <vt:i4>261</vt:i4>
      </vt:variant>
      <vt:variant>
        <vt:i4>0</vt:i4>
      </vt:variant>
      <vt:variant>
        <vt:i4>5</vt:i4>
      </vt:variant>
      <vt:variant>
        <vt:lpwstr>https://educationresourceequity.org/toolkit/diagnostic-tool-and-supports/</vt:lpwstr>
      </vt:variant>
      <vt:variant>
        <vt:lpwstr/>
      </vt:variant>
      <vt:variant>
        <vt:i4>4456533</vt:i4>
      </vt:variant>
      <vt:variant>
        <vt:i4>258</vt:i4>
      </vt:variant>
      <vt:variant>
        <vt:i4>0</vt:i4>
      </vt:variant>
      <vt:variant>
        <vt:i4>5</vt:i4>
      </vt:variant>
      <vt:variant>
        <vt:lpwstr>https://nap.nationalacademies.org/catalog/25833/building-educational-equity-indicator-systems-a-guidebook-for-states-and</vt:lpwstr>
      </vt:variant>
      <vt:variant>
        <vt:lpwstr/>
      </vt:variant>
      <vt:variant>
        <vt:i4>6291540</vt:i4>
      </vt:variant>
      <vt:variant>
        <vt:i4>255</vt:i4>
      </vt:variant>
      <vt:variant>
        <vt:i4>0</vt:i4>
      </vt:variant>
      <vt:variant>
        <vt:i4>5</vt:i4>
      </vt:variant>
      <vt:variant>
        <vt:lpwstr/>
      </vt:variant>
      <vt:variant>
        <vt:lpwstr>_Template_4A._</vt:lpwstr>
      </vt:variant>
      <vt:variant>
        <vt:i4>6488148</vt:i4>
      </vt:variant>
      <vt:variant>
        <vt:i4>252</vt:i4>
      </vt:variant>
      <vt:variant>
        <vt:i4>0</vt:i4>
      </vt:variant>
      <vt:variant>
        <vt:i4>5</vt:i4>
      </vt:variant>
      <vt:variant>
        <vt:lpwstr/>
      </vt:variant>
      <vt:variant>
        <vt:lpwstr>_Template_4B._</vt:lpwstr>
      </vt:variant>
      <vt:variant>
        <vt:i4>5439511</vt:i4>
      </vt:variant>
      <vt:variant>
        <vt:i4>249</vt:i4>
      </vt:variant>
      <vt:variant>
        <vt:i4>0</vt:i4>
      </vt:variant>
      <vt:variant>
        <vt:i4>5</vt:i4>
      </vt:variant>
      <vt:variant>
        <vt:lpwstr>https://nap.nationalacademies.org/catalog/25389/monitoring-educational-equity</vt:lpwstr>
      </vt:variant>
      <vt:variant>
        <vt:lpwstr/>
      </vt:variant>
      <vt:variant>
        <vt:i4>6357027</vt:i4>
      </vt:variant>
      <vt:variant>
        <vt:i4>246</vt:i4>
      </vt:variant>
      <vt:variant>
        <vt:i4>0</vt:i4>
      </vt:variant>
      <vt:variant>
        <vt:i4>5</vt:i4>
      </vt:variant>
      <vt:variant>
        <vt:lpwstr>https://compcenternetwork.org/ccnetwork-highlights/topic/8274/strategic-planning-continued-recovery-page-under-construction</vt:lpwstr>
      </vt:variant>
      <vt:variant>
        <vt:lpwstr/>
      </vt:variant>
      <vt:variant>
        <vt:i4>5439511</vt:i4>
      </vt:variant>
      <vt:variant>
        <vt:i4>243</vt:i4>
      </vt:variant>
      <vt:variant>
        <vt:i4>0</vt:i4>
      </vt:variant>
      <vt:variant>
        <vt:i4>5</vt:i4>
      </vt:variant>
      <vt:variant>
        <vt:lpwstr>https://nap.nationalacademies.org/catalog/25389/monitoring-educational-equity</vt:lpwstr>
      </vt:variant>
      <vt:variant>
        <vt:lpwstr/>
      </vt:variant>
      <vt:variant>
        <vt:i4>393252</vt:i4>
      </vt:variant>
      <vt:variant>
        <vt:i4>240</vt:i4>
      </vt:variant>
      <vt:variant>
        <vt:i4>0</vt:i4>
      </vt:variant>
      <vt:variant>
        <vt:i4>5</vt:i4>
      </vt:variant>
      <vt:variant>
        <vt:lpwstr/>
      </vt:variant>
      <vt:variant>
        <vt:lpwstr>_Template_3A:_Budget</vt:lpwstr>
      </vt:variant>
      <vt:variant>
        <vt:i4>7667839</vt:i4>
      </vt:variant>
      <vt:variant>
        <vt:i4>237</vt:i4>
      </vt:variant>
      <vt:variant>
        <vt:i4>0</vt:i4>
      </vt:variant>
      <vt:variant>
        <vt:i4>5</vt:i4>
      </vt:variant>
      <vt:variant>
        <vt:lpwstr>https://www.ecfr.gov/current/title-2/part-200/subpart-E</vt:lpwstr>
      </vt:variant>
      <vt:variant>
        <vt:lpwstr/>
      </vt:variant>
      <vt:variant>
        <vt:i4>4784150</vt:i4>
      </vt:variant>
      <vt:variant>
        <vt:i4>234</vt:i4>
      </vt:variant>
      <vt:variant>
        <vt:i4>0</vt:i4>
      </vt:variant>
      <vt:variant>
        <vt:i4>5</vt:i4>
      </vt:variant>
      <vt:variant>
        <vt:lpwstr>https://region9cc.org/sites/default/files/Illinois-Braid-Blend-Guide-508.pdf</vt:lpwstr>
      </vt:variant>
      <vt:variant>
        <vt:lpwstr/>
      </vt:variant>
      <vt:variant>
        <vt:i4>7602192</vt:i4>
      </vt:variant>
      <vt:variant>
        <vt:i4>231</vt:i4>
      </vt:variant>
      <vt:variant>
        <vt:i4>0</vt:i4>
      </vt:variant>
      <vt:variant>
        <vt:i4>5</vt:i4>
      </vt:variant>
      <vt:variant>
        <vt:lpwstr/>
      </vt:variant>
      <vt:variant>
        <vt:lpwstr>_SPCR_Strategy_2:</vt:lpwstr>
      </vt:variant>
      <vt:variant>
        <vt:i4>3538990</vt:i4>
      </vt:variant>
      <vt:variant>
        <vt:i4>228</vt:i4>
      </vt:variant>
      <vt:variant>
        <vt:i4>0</vt:i4>
      </vt:variant>
      <vt:variant>
        <vt:i4>5</vt:i4>
      </vt:variant>
      <vt:variant>
        <vt:lpwstr>https://learning.ccsso.org/how-traditional-u-s-department-of-education-grants-can-help-sustain-esser-activities</vt:lpwstr>
      </vt:variant>
      <vt:variant>
        <vt:lpwstr/>
      </vt:variant>
      <vt:variant>
        <vt:i4>3997813</vt:i4>
      </vt:variant>
      <vt:variant>
        <vt:i4>225</vt:i4>
      </vt:variant>
      <vt:variant>
        <vt:i4>0</vt:i4>
      </vt:variant>
      <vt:variant>
        <vt:i4>5</vt:i4>
      </vt:variant>
      <vt:variant>
        <vt:lpwstr>https://ccsso.org/sites/default/files/2017-10/CCSSODevelopingEffectiveGuidanceHandbook.pdf</vt:lpwstr>
      </vt:variant>
      <vt:variant>
        <vt:lpwstr/>
      </vt:variant>
      <vt:variant>
        <vt:i4>7602192</vt:i4>
      </vt:variant>
      <vt:variant>
        <vt:i4>222</vt:i4>
      </vt:variant>
      <vt:variant>
        <vt:i4>0</vt:i4>
      </vt:variant>
      <vt:variant>
        <vt:i4>5</vt:i4>
      </vt:variant>
      <vt:variant>
        <vt:lpwstr/>
      </vt:variant>
      <vt:variant>
        <vt:lpwstr>_SPCR_Strategy_2:</vt:lpwstr>
      </vt:variant>
      <vt:variant>
        <vt:i4>6357027</vt:i4>
      </vt:variant>
      <vt:variant>
        <vt:i4>219</vt:i4>
      </vt:variant>
      <vt:variant>
        <vt:i4>0</vt:i4>
      </vt:variant>
      <vt:variant>
        <vt:i4>5</vt:i4>
      </vt:variant>
      <vt:variant>
        <vt:lpwstr>https://compcenternetwork.org/ccnetwork-highlights/topic/8274/strategic-planning-continued-recovery-page-under-construction</vt:lpwstr>
      </vt:variant>
      <vt:variant>
        <vt:lpwstr/>
      </vt:variant>
      <vt:variant>
        <vt:i4>2424885</vt:i4>
      </vt:variant>
      <vt:variant>
        <vt:i4>216</vt:i4>
      </vt:variant>
      <vt:variant>
        <vt:i4>0</vt:i4>
      </vt:variant>
      <vt:variant>
        <vt:i4>5</vt:i4>
      </vt:variant>
      <vt:variant>
        <vt:lpwstr>https://compcenternetwork.org/get-involved</vt:lpwstr>
      </vt:variant>
      <vt:variant>
        <vt:lpwstr/>
      </vt:variant>
      <vt:variant>
        <vt:i4>2556001</vt:i4>
      </vt:variant>
      <vt:variant>
        <vt:i4>213</vt:i4>
      </vt:variant>
      <vt:variant>
        <vt:i4>0</vt:i4>
      </vt:variant>
      <vt:variant>
        <vt:i4>5</vt:i4>
      </vt:variant>
      <vt:variant>
        <vt:lpwstr>https://www.erstrategies.org/tap/ESSER_School_District_Strategy_and_Funding_Calculator</vt:lpwstr>
      </vt:variant>
      <vt:variant>
        <vt:lpwstr/>
      </vt:variant>
      <vt:variant>
        <vt:i4>3211365</vt:i4>
      </vt:variant>
      <vt:variant>
        <vt:i4>210</vt:i4>
      </vt:variant>
      <vt:variant>
        <vt:i4>0</vt:i4>
      </vt:variant>
      <vt:variant>
        <vt:i4>5</vt:i4>
      </vt:variant>
      <vt:variant>
        <vt:lpwstr>https://www.erstrategies.org/tap/return_on_investment_in_education</vt:lpwstr>
      </vt:variant>
      <vt:variant>
        <vt:lpwstr/>
      </vt:variant>
      <vt:variant>
        <vt:i4>3539026</vt:i4>
      </vt:variant>
      <vt:variant>
        <vt:i4>207</vt:i4>
      </vt:variant>
      <vt:variant>
        <vt:i4>0</vt:i4>
      </vt:variant>
      <vt:variant>
        <vt:i4>5</vt:i4>
      </vt:variant>
      <vt:variant>
        <vt:lpwstr>https://www.erstrategies.org/tap/esser_holdem_for_districts</vt:lpwstr>
      </vt:variant>
      <vt:variant>
        <vt:lpwstr/>
      </vt:variant>
      <vt:variant>
        <vt:i4>2556001</vt:i4>
      </vt:variant>
      <vt:variant>
        <vt:i4>204</vt:i4>
      </vt:variant>
      <vt:variant>
        <vt:i4>0</vt:i4>
      </vt:variant>
      <vt:variant>
        <vt:i4>5</vt:i4>
      </vt:variant>
      <vt:variant>
        <vt:lpwstr>https://www.erstrategies.org/tap/ESSER_School_District_Strategy_and_Funding_Calculator</vt:lpwstr>
      </vt:variant>
      <vt:variant>
        <vt:lpwstr/>
      </vt:variant>
      <vt:variant>
        <vt:i4>1769543</vt:i4>
      </vt:variant>
      <vt:variant>
        <vt:i4>201</vt:i4>
      </vt:variant>
      <vt:variant>
        <vt:i4>0</vt:i4>
      </vt:variant>
      <vt:variant>
        <vt:i4>5</vt:i4>
      </vt:variant>
      <vt:variant>
        <vt:lpwstr>https://compcenternetwork.org/sites/default/files/The Investment Grid-Linking Costs and Outcomes.pdf</vt:lpwstr>
      </vt:variant>
      <vt:variant>
        <vt:lpwstr/>
      </vt:variant>
      <vt:variant>
        <vt:i4>4456533</vt:i4>
      </vt:variant>
      <vt:variant>
        <vt:i4>198</vt:i4>
      </vt:variant>
      <vt:variant>
        <vt:i4>0</vt:i4>
      </vt:variant>
      <vt:variant>
        <vt:i4>5</vt:i4>
      </vt:variant>
      <vt:variant>
        <vt:lpwstr>https://nap.nationalacademies.org/catalog/25833/building-educational-equity-indicator-systems-a-guidebook-for-states-and</vt:lpwstr>
      </vt:variant>
      <vt:variant>
        <vt:lpwstr/>
      </vt:variant>
      <vt:variant>
        <vt:i4>1114203</vt:i4>
      </vt:variant>
      <vt:variant>
        <vt:i4>195</vt:i4>
      </vt:variant>
      <vt:variant>
        <vt:i4>0</vt:i4>
      </vt:variant>
      <vt:variant>
        <vt:i4>5</vt:i4>
      </vt:variant>
      <vt:variant>
        <vt:lpwstr>https://www.erstrategies.org/tap/return_on_investment_in_education</vt:lpwstr>
      </vt:variant>
      <vt:variant>
        <vt:lpwstr>:~:text=System%20Strategy%20ROI%20is%20a,articulating%20a%20theory%20of%20action%2C</vt:lpwstr>
      </vt:variant>
      <vt:variant>
        <vt:i4>6488127</vt:i4>
      </vt:variant>
      <vt:variant>
        <vt:i4>192</vt:i4>
      </vt:variant>
      <vt:variant>
        <vt:i4>0</vt:i4>
      </vt:variant>
      <vt:variant>
        <vt:i4>5</vt:i4>
      </vt:variant>
      <vt:variant>
        <vt:lpwstr>https://compcenternetwork.org/resources/resource/7483/esser-spending-connectinhttps:/compcenternetwork.org/resources/resource/7483/esser-spending-connecting-investments-and-outcomesg-investments-and-outcomes</vt:lpwstr>
      </vt:variant>
      <vt:variant>
        <vt:lpwstr/>
      </vt:variant>
      <vt:variant>
        <vt:i4>1769543</vt:i4>
      </vt:variant>
      <vt:variant>
        <vt:i4>189</vt:i4>
      </vt:variant>
      <vt:variant>
        <vt:i4>0</vt:i4>
      </vt:variant>
      <vt:variant>
        <vt:i4>5</vt:i4>
      </vt:variant>
      <vt:variant>
        <vt:lpwstr>https://compcenternetwork.org/sites/default/files/The Investment Grid-Linking Costs and Outcomes.pdf</vt:lpwstr>
      </vt:variant>
      <vt:variant>
        <vt:lpwstr/>
      </vt:variant>
      <vt:variant>
        <vt:i4>6357027</vt:i4>
      </vt:variant>
      <vt:variant>
        <vt:i4>186</vt:i4>
      </vt:variant>
      <vt:variant>
        <vt:i4>0</vt:i4>
      </vt:variant>
      <vt:variant>
        <vt:i4>5</vt:i4>
      </vt:variant>
      <vt:variant>
        <vt:lpwstr>https://compcenternetwork.org/ccnetwork-highlights/topic/8274/strategic-planning-continued-recovery-page-under-construction</vt:lpwstr>
      </vt:variant>
      <vt:variant>
        <vt:lpwstr/>
      </vt:variant>
      <vt:variant>
        <vt:i4>7340083</vt:i4>
      </vt:variant>
      <vt:variant>
        <vt:i4>183</vt:i4>
      </vt:variant>
      <vt:variant>
        <vt:i4>0</vt:i4>
      </vt:variant>
      <vt:variant>
        <vt:i4>5</vt:i4>
      </vt:variant>
      <vt:variant>
        <vt:lpwstr>https://compcenternetwork.org/sites/default/files/LogicModels-to-EvaluateFunds.pdf</vt:lpwstr>
      </vt:variant>
      <vt:variant>
        <vt:lpwstr/>
      </vt:variant>
      <vt:variant>
        <vt:i4>3211365</vt:i4>
      </vt:variant>
      <vt:variant>
        <vt:i4>180</vt:i4>
      </vt:variant>
      <vt:variant>
        <vt:i4>0</vt:i4>
      </vt:variant>
      <vt:variant>
        <vt:i4>5</vt:i4>
      </vt:variant>
      <vt:variant>
        <vt:lpwstr>https://www.erstrategies.org/tap/return_on_investment_in_education</vt:lpwstr>
      </vt:variant>
      <vt:variant>
        <vt:lpwstr/>
      </vt:variant>
      <vt:variant>
        <vt:i4>2949220</vt:i4>
      </vt:variant>
      <vt:variant>
        <vt:i4>177</vt:i4>
      </vt:variant>
      <vt:variant>
        <vt:i4>0</vt:i4>
      </vt:variant>
      <vt:variant>
        <vt:i4>5</vt:i4>
      </vt:variant>
      <vt:variant>
        <vt:lpwstr>https://compcenternetwork.org/resources/resource/7645/evaluating-impact-arpesseresf-funded-programs-using-logic-models</vt:lpwstr>
      </vt:variant>
      <vt:variant>
        <vt:lpwstr/>
      </vt:variant>
      <vt:variant>
        <vt:i4>8257580</vt:i4>
      </vt:variant>
      <vt:variant>
        <vt:i4>174</vt:i4>
      </vt:variant>
      <vt:variant>
        <vt:i4>0</vt:i4>
      </vt:variant>
      <vt:variant>
        <vt:i4>5</vt:i4>
      </vt:variant>
      <vt:variant>
        <vt:lpwstr>https://compcenternetwork.org/ssos</vt:lpwstr>
      </vt:variant>
      <vt:variant>
        <vt:lpwstr/>
      </vt:variant>
      <vt:variant>
        <vt:i4>2949220</vt:i4>
      </vt:variant>
      <vt:variant>
        <vt:i4>171</vt:i4>
      </vt:variant>
      <vt:variant>
        <vt:i4>0</vt:i4>
      </vt:variant>
      <vt:variant>
        <vt:i4>5</vt:i4>
      </vt:variant>
      <vt:variant>
        <vt:lpwstr>https://compcenternetwork.org/resources/resource/7645/evaluating-impact-arpesseresf-funded-programs-using-logic-models</vt:lpwstr>
      </vt:variant>
      <vt:variant>
        <vt:lpwstr/>
      </vt:variant>
      <vt:variant>
        <vt:i4>6357027</vt:i4>
      </vt:variant>
      <vt:variant>
        <vt:i4>168</vt:i4>
      </vt:variant>
      <vt:variant>
        <vt:i4>0</vt:i4>
      </vt:variant>
      <vt:variant>
        <vt:i4>5</vt:i4>
      </vt:variant>
      <vt:variant>
        <vt:lpwstr>https://compcenternetwork.org/ccnetwork-highlights/topic/8274/strategic-planning-continued-recovery-page-under-construction</vt:lpwstr>
      </vt:variant>
      <vt:variant>
        <vt:lpwstr/>
      </vt:variant>
      <vt:variant>
        <vt:i4>3801132</vt:i4>
      </vt:variant>
      <vt:variant>
        <vt:i4>165</vt:i4>
      </vt:variant>
      <vt:variant>
        <vt:i4>0</vt:i4>
      </vt:variant>
      <vt:variant>
        <vt:i4>5</vt:i4>
      </vt:variant>
      <vt:variant>
        <vt:lpwstr>https://app.smartsheet.com/b/form/98557c144dc24f62bf4084daccb6928c</vt:lpwstr>
      </vt:variant>
      <vt:variant>
        <vt:lpwstr/>
      </vt:variant>
      <vt:variant>
        <vt:i4>1179697</vt:i4>
      </vt:variant>
      <vt:variant>
        <vt:i4>158</vt:i4>
      </vt:variant>
      <vt:variant>
        <vt:i4>0</vt:i4>
      </vt:variant>
      <vt:variant>
        <vt:i4>5</vt:i4>
      </vt:variant>
      <vt:variant>
        <vt:lpwstr/>
      </vt:variant>
      <vt:variant>
        <vt:lpwstr>_Toc156214764</vt:lpwstr>
      </vt:variant>
      <vt:variant>
        <vt:i4>1179697</vt:i4>
      </vt:variant>
      <vt:variant>
        <vt:i4>152</vt:i4>
      </vt:variant>
      <vt:variant>
        <vt:i4>0</vt:i4>
      </vt:variant>
      <vt:variant>
        <vt:i4>5</vt:i4>
      </vt:variant>
      <vt:variant>
        <vt:lpwstr/>
      </vt:variant>
      <vt:variant>
        <vt:lpwstr>_Toc156214763</vt:lpwstr>
      </vt:variant>
      <vt:variant>
        <vt:i4>1179697</vt:i4>
      </vt:variant>
      <vt:variant>
        <vt:i4>146</vt:i4>
      </vt:variant>
      <vt:variant>
        <vt:i4>0</vt:i4>
      </vt:variant>
      <vt:variant>
        <vt:i4>5</vt:i4>
      </vt:variant>
      <vt:variant>
        <vt:lpwstr/>
      </vt:variant>
      <vt:variant>
        <vt:lpwstr>_Toc156214762</vt:lpwstr>
      </vt:variant>
      <vt:variant>
        <vt:i4>1179697</vt:i4>
      </vt:variant>
      <vt:variant>
        <vt:i4>140</vt:i4>
      </vt:variant>
      <vt:variant>
        <vt:i4>0</vt:i4>
      </vt:variant>
      <vt:variant>
        <vt:i4>5</vt:i4>
      </vt:variant>
      <vt:variant>
        <vt:lpwstr/>
      </vt:variant>
      <vt:variant>
        <vt:lpwstr>_Toc156214761</vt:lpwstr>
      </vt:variant>
      <vt:variant>
        <vt:i4>1114161</vt:i4>
      </vt:variant>
      <vt:variant>
        <vt:i4>131</vt:i4>
      </vt:variant>
      <vt:variant>
        <vt:i4>0</vt:i4>
      </vt:variant>
      <vt:variant>
        <vt:i4>5</vt:i4>
      </vt:variant>
      <vt:variant>
        <vt:lpwstr/>
      </vt:variant>
      <vt:variant>
        <vt:lpwstr>_Toc156214756</vt:lpwstr>
      </vt:variant>
      <vt:variant>
        <vt:i4>1114161</vt:i4>
      </vt:variant>
      <vt:variant>
        <vt:i4>125</vt:i4>
      </vt:variant>
      <vt:variant>
        <vt:i4>0</vt:i4>
      </vt:variant>
      <vt:variant>
        <vt:i4>5</vt:i4>
      </vt:variant>
      <vt:variant>
        <vt:lpwstr/>
      </vt:variant>
      <vt:variant>
        <vt:lpwstr>_Toc156214755</vt:lpwstr>
      </vt:variant>
      <vt:variant>
        <vt:i4>1114161</vt:i4>
      </vt:variant>
      <vt:variant>
        <vt:i4>119</vt:i4>
      </vt:variant>
      <vt:variant>
        <vt:i4>0</vt:i4>
      </vt:variant>
      <vt:variant>
        <vt:i4>5</vt:i4>
      </vt:variant>
      <vt:variant>
        <vt:lpwstr/>
      </vt:variant>
      <vt:variant>
        <vt:lpwstr>_Toc156214754</vt:lpwstr>
      </vt:variant>
      <vt:variant>
        <vt:i4>1114161</vt:i4>
      </vt:variant>
      <vt:variant>
        <vt:i4>113</vt:i4>
      </vt:variant>
      <vt:variant>
        <vt:i4>0</vt:i4>
      </vt:variant>
      <vt:variant>
        <vt:i4>5</vt:i4>
      </vt:variant>
      <vt:variant>
        <vt:lpwstr/>
      </vt:variant>
      <vt:variant>
        <vt:lpwstr>_Toc156214753</vt:lpwstr>
      </vt:variant>
      <vt:variant>
        <vt:i4>1114161</vt:i4>
      </vt:variant>
      <vt:variant>
        <vt:i4>107</vt:i4>
      </vt:variant>
      <vt:variant>
        <vt:i4>0</vt:i4>
      </vt:variant>
      <vt:variant>
        <vt:i4>5</vt:i4>
      </vt:variant>
      <vt:variant>
        <vt:lpwstr/>
      </vt:variant>
      <vt:variant>
        <vt:lpwstr>_Toc156214752</vt:lpwstr>
      </vt:variant>
      <vt:variant>
        <vt:i4>1114161</vt:i4>
      </vt:variant>
      <vt:variant>
        <vt:i4>101</vt:i4>
      </vt:variant>
      <vt:variant>
        <vt:i4>0</vt:i4>
      </vt:variant>
      <vt:variant>
        <vt:i4>5</vt:i4>
      </vt:variant>
      <vt:variant>
        <vt:lpwstr/>
      </vt:variant>
      <vt:variant>
        <vt:lpwstr>_Toc156214751</vt:lpwstr>
      </vt:variant>
      <vt:variant>
        <vt:i4>1114161</vt:i4>
      </vt:variant>
      <vt:variant>
        <vt:i4>95</vt:i4>
      </vt:variant>
      <vt:variant>
        <vt:i4>0</vt:i4>
      </vt:variant>
      <vt:variant>
        <vt:i4>5</vt:i4>
      </vt:variant>
      <vt:variant>
        <vt:lpwstr/>
      </vt:variant>
      <vt:variant>
        <vt:lpwstr>_Toc156214750</vt:lpwstr>
      </vt:variant>
      <vt:variant>
        <vt:i4>1048625</vt:i4>
      </vt:variant>
      <vt:variant>
        <vt:i4>89</vt:i4>
      </vt:variant>
      <vt:variant>
        <vt:i4>0</vt:i4>
      </vt:variant>
      <vt:variant>
        <vt:i4>5</vt:i4>
      </vt:variant>
      <vt:variant>
        <vt:lpwstr/>
      </vt:variant>
      <vt:variant>
        <vt:lpwstr>_Toc156214749</vt:lpwstr>
      </vt:variant>
      <vt:variant>
        <vt:i4>1048625</vt:i4>
      </vt:variant>
      <vt:variant>
        <vt:i4>83</vt:i4>
      </vt:variant>
      <vt:variant>
        <vt:i4>0</vt:i4>
      </vt:variant>
      <vt:variant>
        <vt:i4>5</vt:i4>
      </vt:variant>
      <vt:variant>
        <vt:lpwstr/>
      </vt:variant>
      <vt:variant>
        <vt:lpwstr>_Toc156214748</vt:lpwstr>
      </vt:variant>
      <vt:variant>
        <vt:i4>1048625</vt:i4>
      </vt:variant>
      <vt:variant>
        <vt:i4>77</vt:i4>
      </vt:variant>
      <vt:variant>
        <vt:i4>0</vt:i4>
      </vt:variant>
      <vt:variant>
        <vt:i4>5</vt:i4>
      </vt:variant>
      <vt:variant>
        <vt:lpwstr/>
      </vt:variant>
      <vt:variant>
        <vt:lpwstr>_Toc156214747</vt:lpwstr>
      </vt:variant>
      <vt:variant>
        <vt:i4>1048625</vt:i4>
      </vt:variant>
      <vt:variant>
        <vt:i4>71</vt:i4>
      </vt:variant>
      <vt:variant>
        <vt:i4>0</vt:i4>
      </vt:variant>
      <vt:variant>
        <vt:i4>5</vt:i4>
      </vt:variant>
      <vt:variant>
        <vt:lpwstr/>
      </vt:variant>
      <vt:variant>
        <vt:lpwstr>_Toc156214746</vt:lpwstr>
      </vt:variant>
      <vt:variant>
        <vt:i4>1048625</vt:i4>
      </vt:variant>
      <vt:variant>
        <vt:i4>65</vt:i4>
      </vt:variant>
      <vt:variant>
        <vt:i4>0</vt:i4>
      </vt:variant>
      <vt:variant>
        <vt:i4>5</vt:i4>
      </vt:variant>
      <vt:variant>
        <vt:lpwstr/>
      </vt:variant>
      <vt:variant>
        <vt:lpwstr>_Toc156214745</vt:lpwstr>
      </vt:variant>
      <vt:variant>
        <vt:i4>1048625</vt:i4>
      </vt:variant>
      <vt:variant>
        <vt:i4>59</vt:i4>
      </vt:variant>
      <vt:variant>
        <vt:i4>0</vt:i4>
      </vt:variant>
      <vt:variant>
        <vt:i4>5</vt:i4>
      </vt:variant>
      <vt:variant>
        <vt:lpwstr/>
      </vt:variant>
      <vt:variant>
        <vt:lpwstr>_Toc156214744</vt:lpwstr>
      </vt:variant>
      <vt:variant>
        <vt:i4>1048625</vt:i4>
      </vt:variant>
      <vt:variant>
        <vt:i4>53</vt:i4>
      </vt:variant>
      <vt:variant>
        <vt:i4>0</vt:i4>
      </vt:variant>
      <vt:variant>
        <vt:i4>5</vt:i4>
      </vt:variant>
      <vt:variant>
        <vt:lpwstr/>
      </vt:variant>
      <vt:variant>
        <vt:lpwstr>_Toc156214743</vt:lpwstr>
      </vt:variant>
      <vt:variant>
        <vt:i4>1048625</vt:i4>
      </vt:variant>
      <vt:variant>
        <vt:i4>47</vt:i4>
      </vt:variant>
      <vt:variant>
        <vt:i4>0</vt:i4>
      </vt:variant>
      <vt:variant>
        <vt:i4>5</vt:i4>
      </vt:variant>
      <vt:variant>
        <vt:lpwstr/>
      </vt:variant>
      <vt:variant>
        <vt:lpwstr>_Toc156214742</vt:lpwstr>
      </vt:variant>
      <vt:variant>
        <vt:i4>1048625</vt:i4>
      </vt:variant>
      <vt:variant>
        <vt:i4>41</vt:i4>
      </vt:variant>
      <vt:variant>
        <vt:i4>0</vt:i4>
      </vt:variant>
      <vt:variant>
        <vt:i4>5</vt:i4>
      </vt:variant>
      <vt:variant>
        <vt:lpwstr/>
      </vt:variant>
      <vt:variant>
        <vt:lpwstr>_Toc156214741</vt:lpwstr>
      </vt:variant>
      <vt:variant>
        <vt:i4>7340120</vt:i4>
      </vt:variant>
      <vt:variant>
        <vt:i4>35</vt:i4>
      </vt:variant>
      <vt:variant>
        <vt:i4>0</vt:i4>
      </vt:variant>
      <vt:variant>
        <vt:i4>5</vt:i4>
      </vt:variant>
      <vt:variant>
        <vt:lpwstr>C:\Users\crain_d\AppData\Local\Box\Box Edit\Documents\CUb2aoWGFk2jFeRXwoQSyg==\SPCR SEA Plan Framework_strategy 4_draft.docx</vt:lpwstr>
      </vt:variant>
      <vt:variant>
        <vt:lpwstr>_Toc156214740</vt:lpwstr>
      </vt:variant>
      <vt:variant>
        <vt:i4>1507377</vt:i4>
      </vt:variant>
      <vt:variant>
        <vt:i4>29</vt:i4>
      </vt:variant>
      <vt:variant>
        <vt:i4>0</vt:i4>
      </vt:variant>
      <vt:variant>
        <vt:i4>5</vt:i4>
      </vt:variant>
      <vt:variant>
        <vt:lpwstr/>
      </vt:variant>
      <vt:variant>
        <vt:lpwstr>_Toc156214739</vt:lpwstr>
      </vt:variant>
      <vt:variant>
        <vt:i4>1507377</vt:i4>
      </vt:variant>
      <vt:variant>
        <vt:i4>23</vt:i4>
      </vt:variant>
      <vt:variant>
        <vt:i4>0</vt:i4>
      </vt:variant>
      <vt:variant>
        <vt:i4>5</vt:i4>
      </vt:variant>
      <vt:variant>
        <vt:lpwstr/>
      </vt:variant>
      <vt:variant>
        <vt:lpwstr>_Toc156214738</vt:lpwstr>
      </vt:variant>
      <vt:variant>
        <vt:i4>1507377</vt:i4>
      </vt:variant>
      <vt:variant>
        <vt:i4>17</vt:i4>
      </vt:variant>
      <vt:variant>
        <vt:i4>0</vt:i4>
      </vt:variant>
      <vt:variant>
        <vt:i4>5</vt:i4>
      </vt:variant>
      <vt:variant>
        <vt:lpwstr/>
      </vt:variant>
      <vt:variant>
        <vt:lpwstr>_Toc156214737</vt:lpwstr>
      </vt:variant>
      <vt:variant>
        <vt:i4>1507377</vt:i4>
      </vt:variant>
      <vt:variant>
        <vt:i4>11</vt:i4>
      </vt:variant>
      <vt:variant>
        <vt:i4>0</vt:i4>
      </vt:variant>
      <vt:variant>
        <vt:i4>5</vt:i4>
      </vt:variant>
      <vt:variant>
        <vt:lpwstr/>
      </vt:variant>
      <vt:variant>
        <vt:lpwstr>_Toc156214736</vt:lpwstr>
      </vt:variant>
      <vt:variant>
        <vt:i4>1507377</vt:i4>
      </vt:variant>
      <vt:variant>
        <vt:i4>5</vt:i4>
      </vt:variant>
      <vt:variant>
        <vt:i4>0</vt:i4>
      </vt:variant>
      <vt:variant>
        <vt:i4>5</vt:i4>
      </vt:variant>
      <vt:variant>
        <vt:lpwstr/>
      </vt:variant>
      <vt:variant>
        <vt:lpwstr>_Toc156214735</vt:lpwstr>
      </vt:variant>
      <vt:variant>
        <vt:i4>7471120</vt:i4>
      </vt:variant>
      <vt:variant>
        <vt:i4>0</vt:i4>
      </vt:variant>
      <vt:variant>
        <vt:i4>0</vt:i4>
      </vt:variant>
      <vt:variant>
        <vt:i4>5</vt:i4>
      </vt:variant>
      <vt:variant>
        <vt:lpwstr/>
      </vt:variant>
      <vt:variant>
        <vt:lpwstr>_SPCR_Strategy_4:</vt:lpwstr>
      </vt:variant>
      <vt:variant>
        <vt:i4>8192072</vt:i4>
      </vt:variant>
      <vt:variant>
        <vt:i4>0</vt:i4>
      </vt:variant>
      <vt:variant>
        <vt:i4>0</vt:i4>
      </vt:variant>
      <vt:variant>
        <vt:i4>5</vt:i4>
      </vt:variant>
      <vt:variant>
        <vt:lpwstr>https://www.ccsso.org/sites/default/files/2017-10/CCSSO_State_Authority_Over_ESSA_Programs.pdf</vt:lpwstr>
      </vt:variant>
      <vt:variant>
        <vt:lpwstr/>
      </vt:variant>
      <vt:variant>
        <vt:i4>5963792</vt:i4>
      </vt:variant>
      <vt:variant>
        <vt:i4>9</vt:i4>
      </vt:variant>
      <vt:variant>
        <vt:i4>0</vt:i4>
      </vt:variant>
      <vt:variant>
        <vt:i4>5</vt:i4>
      </vt:variant>
      <vt:variant>
        <vt:lpwstr>http://www.compcenternetwork.org/</vt:lpwstr>
      </vt:variant>
      <vt:variant>
        <vt:lpwstr/>
      </vt:variant>
      <vt:variant>
        <vt:i4>5963792</vt:i4>
      </vt:variant>
      <vt:variant>
        <vt:i4>3</vt:i4>
      </vt:variant>
      <vt:variant>
        <vt:i4>0</vt:i4>
      </vt:variant>
      <vt:variant>
        <vt:i4>5</vt:i4>
      </vt:variant>
      <vt:variant>
        <vt:lpwstr>http://www.compcenternetwork.org/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Crock</dc:creator>
  <cp:keywords/>
  <dc:description/>
  <cp:lastModifiedBy>DC</cp:lastModifiedBy>
  <cp:revision>12</cp:revision>
  <dcterms:created xsi:type="dcterms:W3CDTF">2024-01-27T19:28:00Z</dcterms:created>
  <dcterms:modified xsi:type="dcterms:W3CDTF">2024-02-28T19:20:00Z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0x0101002550BA337466254FAF9060E39E6DB999</vt:lpwstr>
  </property>
  <property fmtid="{D5CDD505-2E9C-101B-9397-08002B2CF9AE}" pid="3" name="MediaServiceImageTags">
    <vt:lpwstr/>
  </property>
</Properties>
</file>